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64" w:rsidRPr="006D6864" w:rsidRDefault="006D6864" w:rsidP="006D6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D68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городского округа</w:t>
      </w:r>
    </w:p>
    <w:p w:rsidR="006D6864" w:rsidRPr="006D6864" w:rsidRDefault="006D6864" w:rsidP="006D6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D68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образования</w:t>
      </w:r>
    </w:p>
    <w:p w:rsidR="006D6864" w:rsidRPr="006D6864" w:rsidRDefault="006D6864" w:rsidP="006D6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D68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«город Саянск»</w:t>
      </w:r>
    </w:p>
    <w:p w:rsidR="006D6864" w:rsidRPr="006D6864" w:rsidRDefault="006D6864" w:rsidP="006D6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D6864" w:rsidRPr="006D6864" w:rsidRDefault="006D6864" w:rsidP="006D6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D6864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VII</w:t>
      </w:r>
      <w:r w:rsidRPr="006D68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созыв</w:t>
      </w:r>
    </w:p>
    <w:p w:rsidR="006D6864" w:rsidRPr="006D6864" w:rsidRDefault="006D6864" w:rsidP="006D6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6864" w:rsidRPr="006D6864" w:rsidRDefault="006D6864" w:rsidP="006D6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D68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6D6864" w:rsidRPr="006D6864" w:rsidRDefault="006D6864" w:rsidP="006D68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D6864" w:rsidRPr="006D6864" w:rsidRDefault="006D6864" w:rsidP="006D68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D6864" w:rsidRPr="006D6864" w:rsidRDefault="006D6864" w:rsidP="006D68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6D6864" w:rsidRPr="006D6864" w:rsidTr="00364ECF">
        <w:trPr>
          <w:cantSplit/>
          <w:trHeight w:val="220"/>
        </w:trPr>
        <w:tc>
          <w:tcPr>
            <w:tcW w:w="534" w:type="dxa"/>
          </w:tcPr>
          <w:p w:rsidR="006D6864" w:rsidRPr="006D6864" w:rsidRDefault="006D6864" w:rsidP="006D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864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6D6864" w:rsidRPr="006D6864" w:rsidRDefault="000519D2" w:rsidP="006D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25.02.2021</w:t>
            </w:r>
          </w:p>
        </w:tc>
        <w:tc>
          <w:tcPr>
            <w:tcW w:w="449" w:type="dxa"/>
          </w:tcPr>
          <w:p w:rsidR="006D6864" w:rsidRPr="006D6864" w:rsidRDefault="006D6864" w:rsidP="006D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86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6D6864" w:rsidRPr="006D6864" w:rsidRDefault="000519D2" w:rsidP="006D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71-67-21-11</w:t>
            </w:r>
          </w:p>
        </w:tc>
        <w:tc>
          <w:tcPr>
            <w:tcW w:w="794" w:type="dxa"/>
            <w:vMerge w:val="restart"/>
          </w:tcPr>
          <w:p w:rsidR="006D6864" w:rsidRPr="006D6864" w:rsidRDefault="006D6864" w:rsidP="006D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</w:tcPr>
          <w:p w:rsidR="006D6864" w:rsidRPr="006D6864" w:rsidRDefault="006D6864" w:rsidP="006D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D6864">
              <w:rPr>
                <w:rFonts w:ascii="Times New Roman" w:eastAsia="Times New Roman" w:hAnsi="Times New Roman" w:cs="Times New Roman"/>
                <w:lang w:val="en-US" w:eastAsia="ru-RU"/>
              </w:rPr>
              <w:sym w:font="Symbol" w:char="F0E9"/>
            </w:r>
          </w:p>
        </w:tc>
        <w:tc>
          <w:tcPr>
            <w:tcW w:w="4082" w:type="dxa"/>
            <w:vMerge w:val="restart"/>
          </w:tcPr>
          <w:p w:rsidR="006D6864" w:rsidRPr="006D6864" w:rsidRDefault="006D6864" w:rsidP="006D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6864" w:rsidRPr="006D6864" w:rsidRDefault="006D6864" w:rsidP="006D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</w:tcPr>
          <w:p w:rsidR="006D6864" w:rsidRPr="006D6864" w:rsidRDefault="006D6864" w:rsidP="006D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864">
              <w:rPr>
                <w:rFonts w:ascii="Times New Roman" w:eastAsia="Times New Roman" w:hAnsi="Times New Roman" w:cs="Times New Roman"/>
                <w:lang w:val="en-US" w:eastAsia="ru-RU"/>
              </w:rPr>
              <w:sym w:font="Symbol" w:char="F0F9"/>
            </w:r>
          </w:p>
        </w:tc>
      </w:tr>
      <w:tr w:rsidR="006D6864" w:rsidRPr="006D6864" w:rsidTr="00364ECF">
        <w:trPr>
          <w:cantSplit/>
          <w:trHeight w:val="220"/>
        </w:trPr>
        <w:tc>
          <w:tcPr>
            <w:tcW w:w="4139" w:type="dxa"/>
            <w:gridSpan w:val="4"/>
          </w:tcPr>
          <w:p w:rsidR="006D6864" w:rsidRPr="006D6864" w:rsidRDefault="006D6864" w:rsidP="006D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86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г</w:t>
            </w:r>
            <w:proofErr w:type="gramStart"/>
            <w:r w:rsidRPr="006D6864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6D6864">
              <w:rPr>
                <w:rFonts w:ascii="Times New Roman" w:eastAsia="Times New Roman" w:hAnsi="Times New Roman" w:cs="Times New Roman"/>
                <w:lang w:eastAsia="ru-RU"/>
              </w:rPr>
              <w:t>аянск</w:t>
            </w:r>
          </w:p>
        </w:tc>
        <w:tc>
          <w:tcPr>
            <w:tcW w:w="794" w:type="dxa"/>
            <w:vMerge/>
          </w:tcPr>
          <w:p w:rsidR="006D6864" w:rsidRPr="006D6864" w:rsidRDefault="006D6864" w:rsidP="006D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</w:tcPr>
          <w:p w:rsidR="006D6864" w:rsidRPr="006D6864" w:rsidRDefault="006D6864" w:rsidP="006D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082" w:type="dxa"/>
            <w:vMerge/>
          </w:tcPr>
          <w:p w:rsidR="006D6864" w:rsidRPr="006D6864" w:rsidRDefault="006D6864" w:rsidP="006D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</w:tcPr>
          <w:p w:rsidR="006D6864" w:rsidRPr="006D6864" w:rsidRDefault="006D6864" w:rsidP="006D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6D6864" w:rsidRPr="006D6864" w:rsidRDefault="006D6864" w:rsidP="006D68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135"/>
      </w:tblGrid>
      <w:tr w:rsidR="006D6864" w:rsidRPr="006D6864" w:rsidTr="00364ECF">
        <w:trPr>
          <w:cantSplit/>
        </w:trPr>
        <w:tc>
          <w:tcPr>
            <w:tcW w:w="142" w:type="dxa"/>
          </w:tcPr>
          <w:p w:rsidR="006D6864" w:rsidRPr="006D6864" w:rsidRDefault="006D6864" w:rsidP="006D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E9"/>
            </w:r>
          </w:p>
        </w:tc>
        <w:tc>
          <w:tcPr>
            <w:tcW w:w="1559" w:type="dxa"/>
          </w:tcPr>
          <w:p w:rsidR="006D6864" w:rsidRPr="006D6864" w:rsidRDefault="006D6864" w:rsidP="006D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F9"/>
            </w:r>
          </w:p>
        </w:tc>
        <w:tc>
          <w:tcPr>
            <w:tcW w:w="113" w:type="dxa"/>
          </w:tcPr>
          <w:p w:rsidR="006D6864" w:rsidRPr="006D6864" w:rsidRDefault="006D6864" w:rsidP="006D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E9"/>
            </w:r>
          </w:p>
        </w:tc>
        <w:tc>
          <w:tcPr>
            <w:tcW w:w="3856" w:type="dxa"/>
          </w:tcPr>
          <w:p w:rsidR="006D6864" w:rsidRPr="006D6864" w:rsidRDefault="006D6864" w:rsidP="006D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CA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 оплаты коммунальной услуги по отоплению на территории городского округа муниципального образования «город Саянск»</w:t>
            </w:r>
          </w:p>
          <w:p w:rsidR="006D6864" w:rsidRPr="006D6864" w:rsidRDefault="006D6864" w:rsidP="006D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6D6864" w:rsidRPr="006D6864" w:rsidRDefault="006D6864" w:rsidP="006D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F9"/>
            </w:r>
          </w:p>
        </w:tc>
      </w:tr>
    </w:tbl>
    <w:p w:rsidR="006D6864" w:rsidRPr="006D6864" w:rsidRDefault="006D6864" w:rsidP="006D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864" w:rsidRPr="006D6864" w:rsidRDefault="006D6864" w:rsidP="006D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0A2CD8" w:rsidRPr="000A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предложение администрации городского округа муниципального образования «город Саянск» об изменении способа осуществления потребителями оплаты коммунальной услуги по отоплению, предусмотренного приказом министерства жилищной политики, энергетики и транспорта Иркутской области от 30 сентября 2016 года </w:t>
      </w:r>
      <w:r w:rsidR="00E5341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A2CD8" w:rsidRPr="000A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117-мпр "О выборе (изменении) способа оплаты коммунальной услуги по отоплению на территории Иркутской области",  </w:t>
      </w:r>
      <w:r w:rsidR="000A2C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D6864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5" w:history="1">
        <w:r w:rsidRPr="006D6864">
          <w:rPr>
            <w:rFonts w:ascii="Times New Roman" w:hAnsi="Times New Roman" w:cs="Times New Roman"/>
            <w:sz w:val="28"/>
            <w:szCs w:val="28"/>
          </w:rPr>
          <w:t>статьей 157</w:t>
        </w:r>
      </w:hyperlink>
      <w:r w:rsidRPr="006D6864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6" w:history="1">
        <w:r w:rsidRPr="006D686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D6864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proofErr w:type="gramEnd"/>
      <w:r w:rsidRPr="006D6864">
        <w:rPr>
          <w:rFonts w:ascii="Times New Roman" w:hAnsi="Times New Roman" w:cs="Times New Roman"/>
          <w:sz w:val="28"/>
          <w:szCs w:val="28"/>
        </w:rPr>
        <w:t xml:space="preserve"> Федерации от 29 июня 2016 года № 603 «О внесении изменений в некоторые </w:t>
      </w:r>
      <w:proofErr w:type="gramStart"/>
      <w:r w:rsidRPr="006D6864">
        <w:rPr>
          <w:rFonts w:ascii="Times New Roman" w:hAnsi="Times New Roman" w:cs="Times New Roman"/>
          <w:sz w:val="28"/>
          <w:szCs w:val="28"/>
        </w:rPr>
        <w:t xml:space="preserve">акты Правительства Российской Федерации по вопросам предоставления коммунальных услуг», </w:t>
      </w:r>
      <w:hyperlink r:id="rId7" w:history="1">
        <w:r w:rsidRPr="006D686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D686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мая 2011 года № 354 «О предоставлении коммунальных услуг собственникам и пользователям </w:t>
      </w:r>
      <w:r w:rsidRPr="00D23573">
        <w:rPr>
          <w:rFonts w:ascii="Times New Roman" w:hAnsi="Times New Roman" w:cs="Times New Roman"/>
          <w:sz w:val="28"/>
          <w:szCs w:val="28"/>
        </w:rPr>
        <w:t>помещений в многоквартирных домах и жилых домов»</w:t>
      </w:r>
      <w:r w:rsidRPr="00D2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статьями 14, 21, 43, 44 Устава муниципального образования «город Саянск», Дума городского округа муниципального образования «город Саянск» </w:t>
      </w:r>
      <w:r w:rsidRPr="00D235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D2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Pr="006D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6D6864" w:rsidRPr="006D6864" w:rsidRDefault="006D6864" w:rsidP="006D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864" w:rsidRPr="006D6864" w:rsidRDefault="006D6864" w:rsidP="006D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0A2CD8" w:rsidRDefault="000A2CD8" w:rsidP="000A2CD8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 предложение </w:t>
      </w:r>
      <w:r w:rsidRPr="005A26CB">
        <w:rPr>
          <w:rFonts w:ascii="Times New Roman" w:hAnsi="Times New Roman" w:cs="Times New Roman"/>
          <w:sz w:val="28"/>
          <w:szCs w:val="28"/>
        </w:rPr>
        <w:t>администрации городского округа муниципального образования «город Саянск» об изменении способа осуществления потребителями оплаты коммунальной услуги по отоплению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6CB">
        <w:rPr>
          <w:rFonts w:ascii="Times New Roman" w:hAnsi="Times New Roman" w:cs="Times New Roman"/>
          <w:sz w:val="28"/>
          <w:szCs w:val="28"/>
        </w:rPr>
        <w:t>  на оплату  по  фактическим  показаниям приборов учета (в  течение  отопительного  периода)</w:t>
      </w:r>
      <w:r>
        <w:rPr>
          <w:rFonts w:ascii="Times New Roman" w:hAnsi="Times New Roman" w:cs="Times New Roman"/>
          <w:sz w:val="28"/>
          <w:szCs w:val="28"/>
        </w:rPr>
        <w:t xml:space="preserve"> начиная с отопительного периода 2021-2022гг.</w:t>
      </w:r>
    </w:p>
    <w:p w:rsidR="007C040B" w:rsidRPr="000A2CD8" w:rsidRDefault="000A2CD8" w:rsidP="006D6864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D8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городского округа муниципального образования «город Саянск» направить соответствующее предложение  о внесении изменений в </w:t>
      </w:r>
      <w:hyperlink r:id="rId8" w:history="1">
        <w:r w:rsidRPr="000A2CD8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приказ</w:t>
        </w:r>
      </w:hyperlink>
      <w:r w:rsidRPr="000A2CD8">
        <w:rPr>
          <w:rFonts w:ascii="Times New Roman" w:hAnsi="Times New Roman" w:cs="Times New Roman"/>
          <w:bCs/>
          <w:sz w:val="28"/>
          <w:szCs w:val="28"/>
        </w:rPr>
        <w:t xml:space="preserve"> от 30 сентября 2016 года </w:t>
      </w:r>
      <w:r w:rsidR="00E5341D">
        <w:rPr>
          <w:rFonts w:ascii="Times New Roman" w:hAnsi="Times New Roman" w:cs="Times New Roman"/>
          <w:bCs/>
          <w:sz w:val="28"/>
          <w:szCs w:val="28"/>
        </w:rPr>
        <w:t>№</w:t>
      </w:r>
      <w:r w:rsidRPr="000A2CD8">
        <w:rPr>
          <w:rFonts w:ascii="Times New Roman" w:hAnsi="Times New Roman" w:cs="Times New Roman"/>
          <w:bCs/>
          <w:sz w:val="28"/>
          <w:szCs w:val="28"/>
        </w:rPr>
        <w:t xml:space="preserve"> 117-мпр "О выборе </w:t>
      </w:r>
      <w:r w:rsidRPr="000A2C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(изменении) способа оплаты коммунальной услуги по отоплению на территории Иркутской области" </w:t>
      </w:r>
      <w:r w:rsidRPr="000A2CD8">
        <w:rPr>
          <w:rFonts w:ascii="Times New Roman" w:hAnsi="Times New Roman" w:cs="Times New Roman"/>
          <w:sz w:val="28"/>
          <w:szCs w:val="28"/>
        </w:rPr>
        <w:t>в министерство жилищной политики, энергетики и транспорта Иркутской области.</w:t>
      </w:r>
      <w:r w:rsidR="007C040B" w:rsidRPr="000A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040B" w:rsidRPr="000A2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864" w:rsidRPr="006D6864" w:rsidRDefault="006D6864" w:rsidP="006D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="00431C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D6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настоящее решение в газете «Саянские зори», на «Официальном интернет-портале правовой информации городского округа муниципального образования «город Саянск» (</w:t>
      </w:r>
      <w:hyperlink r:id="rId9" w:history="1">
        <w:r w:rsidRPr="006D68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http://sayansk-pravo.ru</w:t>
        </w:r>
      </w:hyperlink>
      <w:r w:rsidRPr="006D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«Интернет»- </w:t>
      </w:r>
      <w:hyperlink r:id="rId10" w:history="1">
        <w:r w:rsidRPr="006D68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http://www.dumasayаnsk.ru.</w:t>
        </w:r>
      </w:hyperlink>
      <w:proofErr w:type="gramEnd"/>
    </w:p>
    <w:p w:rsidR="006D6864" w:rsidRPr="006D6864" w:rsidRDefault="006D6864" w:rsidP="006D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Настоящее решение вступает в силу </w:t>
      </w:r>
      <w:bookmarkStart w:id="0" w:name="_GoBack"/>
      <w:bookmarkEnd w:id="0"/>
      <w:r w:rsidR="001C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</w:t>
      </w:r>
      <w:r w:rsidR="00B4325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подписания.</w:t>
      </w:r>
    </w:p>
    <w:p w:rsidR="006D6864" w:rsidRPr="006D6864" w:rsidRDefault="006D6864" w:rsidP="006D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864" w:rsidRPr="006D6864" w:rsidRDefault="006D6864" w:rsidP="006D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864" w:rsidRPr="006D6864" w:rsidRDefault="006D6864" w:rsidP="006D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CD8" w:rsidRPr="006D6864" w:rsidRDefault="006D6864" w:rsidP="000A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городского округа       </w:t>
      </w:r>
    </w:p>
    <w:p w:rsidR="006D6864" w:rsidRPr="006D6864" w:rsidRDefault="006D6864" w:rsidP="006D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6D6864" w:rsidRPr="006D6864" w:rsidRDefault="006D6864" w:rsidP="006D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Саянск»                                     </w:t>
      </w:r>
      <w:r w:rsidR="000A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D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5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6D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Ю.С. Перков                    </w:t>
      </w:r>
    </w:p>
    <w:p w:rsidR="00A00CBF" w:rsidRDefault="00A00CBF"/>
    <w:p w:rsidR="000A2CD8" w:rsidRDefault="000A2CD8"/>
    <w:sectPr w:rsidR="000A2CD8" w:rsidSect="005E26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32718"/>
    <w:multiLevelType w:val="hybridMultilevel"/>
    <w:tmpl w:val="48484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58B6"/>
    <w:rsid w:val="000519D2"/>
    <w:rsid w:val="00055DEF"/>
    <w:rsid w:val="000A2CD8"/>
    <w:rsid w:val="001C2593"/>
    <w:rsid w:val="00431C9F"/>
    <w:rsid w:val="004D58B6"/>
    <w:rsid w:val="00585F7E"/>
    <w:rsid w:val="006D6864"/>
    <w:rsid w:val="00737D33"/>
    <w:rsid w:val="007C040B"/>
    <w:rsid w:val="00854221"/>
    <w:rsid w:val="00A00CBF"/>
    <w:rsid w:val="00B43255"/>
    <w:rsid w:val="00C516CC"/>
    <w:rsid w:val="00C64BB5"/>
    <w:rsid w:val="00CA7274"/>
    <w:rsid w:val="00CC1520"/>
    <w:rsid w:val="00D23573"/>
    <w:rsid w:val="00D83934"/>
    <w:rsid w:val="00E5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85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85F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0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85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85F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0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80CC27327CD129D7FEAF8D34DAF0A8E2F940F7F6A7CDE8EB7D831C1588C1C53D5531CFEB9C672995D1E8BD4EACEC61A5D4g3D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C3C5F872A839BD552F0F3026BCAFB643B78FD622AE1350D3856CE4E45B1B98EDF4BEF341A1E45C4C0F328CC369E63F093AE558BE2A36BATEL9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C3C5F872A839BD552F0F3026BCAFB643B78ED421AF1350D3856CE4E45B1B98FFF4E6FF40A5FA5A481A64DD85T3LD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DC3C5F872A839BD552F0F3026BCAFB643B78DDD25AD1350D3856CE4E45B1B98EDF4BEF341A0ED594C0F328CC369E63F093AE558BE2A36BATEL9F" TargetMode="External"/><Relationship Id="rId10" Type="http://schemas.openxmlformats.org/officeDocument/2006/relationships/hyperlink" Target="file:///D:\&#1061;&#1086;&#1093;&#1088;&#1103;&#1082;&#1086;&#1074;&#1072;\&#1059;&#1089;&#1090;&#1072;&#1074;%20&#1075;&#1086;&#1088;&#1086;&#1076;&#1072;%20&#1057;&#1072;&#1103;&#1085;&#1089;&#1082;\&#1059;&#1089;&#1090;&#1072;&#1074;%20&#1103;&#1085;&#1074;&#1072;&#1088;&#1100;%202020\_&#26625;&#29696;&#29696;&#28672;&#14848;&#12032;&#12032;&#30464;&#30464;&#30464;&#11776;&#25600;&#29952;&#27904;&#24832;&#29440;&#24832;&#30976;&#12288;&#28164;&#29440;&#27392;&#11776;&#29184;&#29952;&#11776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yansk-pra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 Алла Александровна</dc:creator>
  <cp:lastModifiedBy>User</cp:lastModifiedBy>
  <cp:revision>13</cp:revision>
  <cp:lastPrinted>2021-02-16T01:50:00Z</cp:lastPrinted>
  <dcterms:created xsi:type="dcterms:W3CDTF">2021-02-16T06:17:00Z</dcterms:created>
  <dcterms:modified xsi:type="dcterms:W3CDTF">2021-02-25T07:37:00Z</dcterms:modified>
</cp:coreProperties>
</file>