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17" w:rsidRDefault="00EF5717" w:rsidP="00EF5717">
      <w:pPr>
        <w:suppressAutoHyphens/>
        <w:jc w:val="center"/>
        <w:rPr>
          <w:b/>
          <w:spacing w:val="50"/>
          <w:sz w:val="32"/>
          <w:szCs w:val="32"/>
        </w:rPr>
      </w:pPr>
      <w:r>
        <w:rPr>
          <w:b/>
          <w:spacing w:val="50"/>
          <w:sz w:val="32"/>
          <w:szCs w:val="32"/>
        </w:rPr>
        <w:t>Дума городского округа</w:t>
      </w:r>
    </w:p>
    <w:p w:rsidR="00EF5717" w:rsidRDefault="00EF5717" w:rsidP="00EF5717">
      <w:pPr>
        <w:suppressAutoHyphens/>
        <w:jc w:val="center"/>
        <w:rPr>
          <w:b/>
          <w:spacing w:val="50"/>
          <w:sz w:val="32"/>
          <w:szCs w:val="32"/>
        </w:rPr>
      </w:pPr>
      <w:r>
        <w:rPr>
          <w:b/>
          <w:spacing w:val="50"/>
          <w:sz w:val="32"/>
          <w:szCs w:val="32"/>
        </w:rPr>
        <w:t xml:space="preserve"> муниципального образования </w:t>
      </w:r>
    </w:p>
    <w:p w:rsidR="00EF5717" w:rsidRDefault="00EF5717" w:rsidP="00EF5717">
      <w:pPr>
        <w:suppressAutoHyphens/>
        <w:jc w:val="center"/>
        <w:rPr>
          <w:b/>
          <w:spacing w:val="50"/>
          <w:sz w:val="32"/>
          <w:szCs w:val="32"/>
        </w:rPr>
      </w:pPr>
      <w:r>
        <w:rPr>
          <w:b/>
          <w:spacing w:val="50"/>
          <w:sz w:val="32"/>
          <w:szCs w:val="32"/>
        </w:rPr>
        <w:t>«город Саянск»</w:t>
      </w:r>
    </w:p>
    <w:p w:rsidR="00EF5717" w:rsidRDefault="00EF5717" w:rsidP="00EF5717">
      <w:pPr>
        <w:suppressAutoHyphens/>
        <w:jc w:val="center"/>
        <w:rPr>
          <w:b/>
          <w:spacing w:val="50"/>
          <w:sz w:val="32"/>
          <w:szCs w:val="32"/>
        </w:rPr>
      </w:pPr>
    </w:p>
    <w:p w:rsidR="00EF5717" w:rsidRPr="00A15072" w:rsidRDefault="00EF5717" w:rsidP="00EF5717">
      <w:pPr>
        <w:suppressAutoHyphens/>
        <w:jc w:val="center"/>
        <w:rPr>
          <w:b/>
          <w:spacing w:val="50"/>
          <w:sz w:val="32"/>
          <w:szCs w:val="32"/>
        </w:rPr>
      </w:pPr>
      <w:r>
        <w:rPr>
          <w:b/>
          <w:spacing w:val="50"/>
          <w:sz w:val="32"/>
          <w:szCs w:val="32"/>
          <w:lang w:val="en-US"/>
        </w:rPr>
        <w:t>VIII</w:t>
      </w:r>
      <w:r w:rsidRPr="00A15072">
        <w:rPr>
          <w:b/>
          <w:spacing w:val="50"/>
          <w:sz w:val="32"/>
          <w:szCs w:val="32"/>
        </w:rPr>
        <w:t xml:space="preserve"> </w:t>
      </w:r>
      <w:r>
        <w:rPr>
          <w:b/>
          <w:spacing w:val="50"/>
          <w:sz w:val="32"/>
          <w:szCs w:val="32"/>
        </w:rPr>
        <w:t>созыв</w:t>
      </w:r>
    </w:p>
    <w:p w:rsidR="00EF5717" w:rsidRDefault="00EF5717" w:rsidP="00EF5717">
      <w:pPr>
        <w:suppressAutoHyphens/>
        <w:ind w:right="1700"/>
        <w:jc w:val="center"/>
        <w:rPr>
          <w:sz w:val="24"/>
        </w:rPr>
      </w:pPr>
    </w:p>
    <w:p w:rsidR="00EF5717" w:rsidRDefault="00EF5717" w:rsidP="00EF5717">
      <w:pPr>
        <w:pStyle w:val="1"/>
        <w:suppressAutoHyphens/>
        <w:rPr>
          <w:spacing w:val="40"/>
        </w:rPr>
      </w:pPr>
      <w:r>
        <w:rPr>
          <w:spacing w:val="40"/>
        </w:rPr>
        <w:t>РЕШЕНИЕ</w:t>
      </w:r>
    </w:p>
    <w:p w:rsidR="00EF5717" w:rsidRDefault="00EF5717" w:rsidP="00EF5717"/>
    <w:p w:rsidR="00EF5717" w:rsidRDefault="00EF5717" w:rsidP="00EF5717"/>
    <w:p w:rsidR="00EF5717" w:rsidRDefault="00EF5717" w:rsidP="00EF5717">
      <w:pPr>
        <w:jc w:val="center"/>
        <w:rPr>
          <w:lang w:val="en-US"/>
        </w:rPr>
      </w:pPr>
    </w:p>
    <w:tbl>
      <w:tblPr>
        <w:tblW w:w="0" w:type="auto"/>
        <w:tblLayout w:type="fixed"/>
        <w:tblCellMar>
          <w:left w:w="28" w:type="dxa"/>
          <w:right w:w="28" w:type="dxa"/>
        </w:tblCellMar>
        <w:tblLook w:val="0000"/>
      </w:tblPr>
      <w:tblGrid>
        <w:gridCol w:w="534"/>
        <w:gridCol w:w="1535"/>
        <w:gridCol w:w="449"/>
        <w:gridCol w:w="1621"/>
        <w:gridCol w:w="794"/>
        <w:gridCol w:w="135"/>
        <w:gridCol w:w="4117"/>
        <w:gridCol w:w="76"/>
      </w:tblGrid>
      <w:tr w:rsidR="00EF5717" w:rsidTr="00CB5D47">
        <w:trPr>
          <w:cantSplit/>
          <w:trHeight w:val="220"/>
        </w:trPr>
        <w:tc>
          <w:tcPr>
            <w:tcW w:w="534" w:type="dxa"/>
          </w:tcPr>
          <w:p w:rsidR="00EF5717" w:rsidRDefault="00EF5717" w:rsidP="00CB5D47">
            <w:pPr>
              <w:rPr>
                <w:sz w:val="24"/>
              </w:rPr>
            </w:pPr>
            <w:r>
              <w:rPr>
                <w:sz w:val="24"/>
              </w:rPr>
              <w:t>От</w:t>
            </w:r>
          </w:p>
        </w:tc>
        <w:tc>
          <w:tcPr>
            <w:tcW w:w="1535" w:type="dxa"/>
            <w:tcBorders>
              <w:bottom w:val="single" w:sz="4" w:space="0" w:color="auto"/>
            </w:tcBorders>
          </w:tcPr>
          <w:p w:rsidR="00EF5717" w:rsidRPr="00545C98" w:rsidRDefault="00545C98" w:rsidP="00CB5D47">
            <w:pPr>
              <w:rPr>
                <w:sz w:val="24"/>
              </w:rPr>
            </w:pPr>
            <w:r>
              <w:rPr>
                <w:sz w:val="24"/>
              </w:rPr>
              <w:t>05.06.2023</w:t>
            </w:r>
          </w:p>
        </w:tc>
        <w:tc>
          <w:tcPr>
            <w:tcW w:w="449" w:type="dxa"/>
          </w:tcPr>
          <w:p w:rsidR="00EF5717" w:rsidRDefault="00EF5717" w:rsidP="00CB5D47">
            <w:pPr>
              <w:jc w:val="center"/>
            </w:pPr>
            <w:r>
              <w:rPr>
                <w:sz w:val="24"/>
              </w:rPr>
              <w:t>№</w:t>
            </w:r>
          </w:p>
        </w:tc>
        <w:tc>
          <w:tcPr>
            <w:tcW w:w="1621" w:type="dxa"/>
            <w:tcBorders>
              <w:bottom w:val="single" w:sz="4" w:space="0" w:color="auto"/>
            </w:tcBorders>
          </w:tcPr>
          <w:p w:rsidR="00EF5717" w:rsidRPr="00545C98" w:rsidRDefault="00545C98" w:rsidP="00CB5D47">
            <w:pPr>
              <w:rPr>
                <w:sz w:val="24"/>
              </w:rPr>
            </w:pPr>
            <w:r>
              <w:rPr>
                <w:sz w:val="24"/>
              </w:rPr>
              <w:t>81-67-23-23</w:t>
            </w:r>
          </w:p>
        </w:tc>
        <w:tc>
          <w:tcPr>
            <w:tcW w:w="794" w:type="dxa"/>
            <w:vMerge w:val="restart"/>
          </w:tcPr>
          <w:p w:rsidR="00EF5717" w:rsidRDefault="00EF5717" w:rsidP="00CB5D47"/>
        </w:tc>
        <w:tc>
          <w:tcPr>
            <w:tcW w:w="135" w:type="dxa"/>
          </w:tcPr>
          <w:p w:rsidR="00EF5717" w:rsidRDefault="00EF5717" w:rsidP="00CB5D47">
            <w:pPr>
              <w:rPr>
                <w:sz w:val="28"/>
                <w:lang w:val="en-US"/>
              </w:rPr>
            </w:pPr>
            <w:r>
              <w:rPr>
                <w:sz w:val="28"/>
                <w:lang w:val="en-US"/>
              </w:rPr>
              <w:sym w:font="Symbol" w:char="F0E9"/>
            </w:r>
          </w:p>
        </w:tc>
        <w:tc>
          <w:tcPr>
            <w:tcW w:w="4117" w:type="dxa"/>
            <w:vMerge w:val="restart"/>
          </w:tcPr>
          <w:p w:rsidR="00EF5717" w:rsidRDefault="00EF5717" w:rsidP="00CB5D47">
            <w:pPr>
              <w:rPr>
                <w:sz w:val="28"/>
              </w:rPr>
            </w:pPr>
          </w:p>
          <w:p w:rsidR="00EF5717" w:rsidRDefault="00EF5717" w:rsidP="00CB5D47">
            <w:pPr>
              <w:rPr>
                <w:sz w:val="28"/>
              </w:rPr>
            </w:pPr>
          </w:p>
        </w:tc>
        <w:tc>
          <w:tcPr>
            <w:tcW w:w="76" w:type="dxa"/>
          </w:tcPr>
          <w:p w:rsidR="00EF5717" w:rsidRDefault="00EF5717" w:rsidP="00CB5D47">
            <w:pPr>
              <w:jc w:val="right"/>
              <w:rPr>
                <w:sz w:val="28"/>
              </w:rPr>
            </w:pPr>
            <w:r>
              <w:rPr>
                <w:sz w:val="28"/>
                <w:lang w:val="en-US"/>
              </w:rPr>
              <w:sym w:font="Symbol" w:char="F0F9"/>
            </w:r>
          </w:p>
        </w:tc>
      </w:tr>
      <w:tr w:rsidR="00EF5717" w:rsidTr="00CB5D47">
        <w:trPr>
          <w:cantSplit/>
          <w:trHeight w:val="220"/>
        </w:trPr>
        <w:tc>
          <w:tcPr>
            <w:tcW w:w="4139" w:type="dxa"/>
            <w:gridSpan w:val="4"/>
          </w:tcPr>
          <w:p w:rsidR="00EF5717" w:rsidRDefault="00EF5717" w:rsidP="00CB5D47">
            <w:pPr>
              <w:jc w:val="center"/>
              <w:rPr>
                <w:sz w:val="24"/>
              </w:rPr>
            </w:pPr>
            <w:r>
              <w:rPr>
                <w:sz w:val="24"/>
              </w:rPr>
              <w:t>г</w:t>
            </w:r>
            <w:proofErr w:type="gramStart"/>
            <w:r>
              <w:rPr>
                <w:sz w:val="24"/>
              </w:rPr>
              <w:t>.С</w:t>
            </w:r>
            <w:proofErr w:type="gramEnd"/>
            <w:r>
              <w:rPr>
                <w:sz w:val="24"/>
              </w:rPr>
              <w:t>аянск</w:t>
            </w:r>
          </w:p>
        </w:tc>
        <w:tc>
          <w:tcPr>
            <w:tcW w:w="794" w:type="dxa"/>
            <w:vMerge/>
          </w:tcPr>
          <w:p w:rsidR="00EF5717" w:rsidRDefault="00EF5717" w:rsidP="00CB5D47"/>
        </w:tc>
        <w:tc>
          <w:tcPr>
            <w:tcW w:w="135" w:type="dxa"/>
          </w:tcPr>
          <w:p w:rsidR="00EF5717" w:rsidRDefault="00EF5717" w:rsidP="00CB5D47">
            <w:pPr>
              <w:rPr>
                <w:sz w:val="28"/>
                <w:lang w:val="en-US"/>
              </w:rPr>
            </w:pPr>
          </w:p>
        </w:tc>
        <w:tc>
          <w:tcPr>
            <w:tcW w:w="4117" w:type="dxa"/>
            <w:vMerge/>
          </w:tcPr>
          <w:p w:rsidR="00EF5717" w:rsidRDefault="00EF5717" w:rsidP="00CB5D47">
            <w:pPr>
              <w:rPr>
                <w:sz w:val="28"/>
              </w:rPr>
            </w:pPr>
          </w:p>
        </w:tc>
        <w:tc>
          <w:tcPr>
            <w:tcW w:w="76" w:type="dxa"/>
          </w:tcPr>
          <w:p w:rsidR="00EF5717" w:rsidRDefault="00EF5717" w:rsidP="00CB5D47">
            <w:pPr>
              <w:jc w:val="right"/>
              <w:rPr>
                <w:sz w:val="28"/>
                <w:lang w:val="en-US"/>
              </w:rPr>
            </w:pPr>
          </w:p>
        </w:tc>
      </w:tr>
    </w:tbl>
    <w:p w:rsidR="00EF5717" w:rsidRDefault="00EF5717" w:rsidP="00EF5717">
      <w:pPr>
        <w:rPr>
          <w:sz w:val="18"/>
          <w:lang w:val="en-US"/>
        </w:rPr>
      </w:pPr>
    </w:p>
    <w:p w:rsidR="00EF5717" w:rsidRDefault="00EF5717" w:rsidP="00EF5717">
      <w:pPr>
        <w:rPr>
          <w:sz w:val="18"/>
          <w:lang w:val="en-US"/>
        </w:rPr>
      </w:pPr>
    </w:p>
    <w:tbl>
      <w:tblPr>
        <w:tblW w:w="0" w:type="auto"/>
        <w:tblInd w:w="-823" w:type="dxa"/>
        <w:tblLayout w:type="fixed"/>
        <w:tblCellMar>
          <w:left w:w="28" w:type="dxa"/>
          <w:right w:w="28" w:type="dxa"/>
        </w:tblCellMar>
        <w:tblLook w:val="0000"/>
      </w:tblPr>
      <w:tblGrid>
        <w:gridCol w:w="98"/>
        <w:gridCol w:w="1077"/>
        <w:gridCol w:w="78"/>
        <w:gridCol w:w="4372"/>
        <w:gridCol w:w="373"/>
      </w:tblGrid>
      <w:tr w:rsidR="00EF5717" w:rsidTr="00EF5717">
        <w:trPr>
          <w:cantSplit/>
          <w:trHeight w:val="1615"/>
        </w:trPr>
        <w:tc>
          <w:tcPr>
            <w:tcW w:w="98" w:type="dxa"/>
          </w:tcPr>
          <w:p w:rsidR="00EF5717" w:rsidRDefault="00EF5717" w:rsidP="00CB5D47">
            <w:pPr>
              <w:rPr>
                <w:noProof/>
                <w:sz w:val="18"/>
              </w:rPr>
            </w:pPr>
            <w:r>
              <w:rPr>
                <w:sz w:val="28"/>
                <w:lang w:val="en-US"/>
              </w:rPr>
              <w:sym w:font="Symbol" w:char="F0E9"/>
            </w:r>
          </w:p>
        </w:tc>
        <w:tc>
          <w:tcPr>
            <w:tcW w:w="1077" w:type="dxa"/>
          </w:tcPr>
          <w:p w:rsidR="00EF5717" w:rsidRDefault="00EF5717" w:rsidP="00CB5D47">
            <w:pPr>
              <w:jc w:val="right"/>
              <w:rPr>
                <w:noProof/>
                <w:sz w:val="18"/>
              </w:rPr>
            </w:pPr>
            <w:r>
              <w:rPr>
                <w:sz w:val="28"/>
                <w:lang w:val="en-US"/>
              </w:rPr>
              <w:sym w:font="Symbol" w:char="F0F9"/>
            </w:r>
          </w:p>
        </w:tc>
        <w:tc>
          <w:tcPr>
            <w:tcW w:w="78" w:type="dxa"/>
          </w:tcPr>
          <w:p w:rsidR="00EF5717" w:rsidRDefault="00EF5717" w:rsidP="00CB5D47">
            <w:pPr>
              <w:rPr>
                <w:sz w:val="28"/>
                <w:lang w:val="en-US"/>
              </w:rPr>
            </w:pPr>
            <w:r>
              <w:rPr>
                <w:sz w:val="28"/>
                <w:lang w:val="en-US"/>
              </w:rPr>
              <w:sym w:font="Symbol" w:char="F0E9"/>
            </w:r>
          </w:p>
        </w:tc>
        <w:tc>
          <w:tcPr>
            <w:tcW w:w="4372" w:type="dxa"/>
          </w:tcPr>
          <w:p w:rsidR="00EF5717" w:rsidRPr="00F7372F" w:rsidRDefault="00EF5717" w:rsidP="00CB5D47">
            <w:pPr>
              <w:autoSpaceDE w:val="0"/>
              <w:autoSpaceDN w:val="0"/>
              <w:adjustRightInd w:val="0"/>
              <w:jc w:val="both"/>
              <w:rPr>
                <w:rFonts w:eastAsia="Calibri"/>
                <w:sz w:val="24"/>
                <w:szCs w:val="24"/>
                <w:lang w:eastAsia="en-US"/>
              </w:rPr>
            </w:pPr>
            <w:r w:rsidRPr="00F7372F">
              <w:rPr>
                <w:rFonts w:eastAsia="Calibri"/>
                <w:sz w:val="24"/>
                <w:szCs w:val="24"/>
                <w:lang w:eastAsia="en-US"/>
              </w:rPr>
              <w:t>О внесении изменений в решение Думы городского округа муниципального образования «город Саянск» от 26.03.2015 №61-67-15-21 «О порядке выплаты компенсации выборному должностному лицу местного самоуправления  за использование личного транспорта в служебных целях и возмещения расходов,  связанных с его использованием»</w:t>
            </w:r>
          </w:p>
          <w:p w:rsidR="00EF5717" w:rsidRPr="00F7372F" w:rsidRDefault="00EF5717" w:rsidP="00CB5D47">
            <w:pPr>
              <w:jc w:val="both"/>
              <w:rPr>
                <w:sz w:val="24"/>
                <w:szCs w:val="24"/>
              </w:rPr>
            </w:pPr>
            <w:r w:rsidRPr="00F7372F">
              <w:rPr>
                <w:sz w:val="24"/>
                <w:szCs w:val="24"/>
              </w:rPr>
              <w:t xml:space="preserve"> </w:t>
            </w:r>
          </w:p>
        </w:tc>
        <w:tc>
          <w:tcPr>
            <w:tcW w:w="373" w:type="dxa"/>
          </w:tcPr>
          <w:p w:rsidR="00EF5717" w:rsidRPr="00F7372F" w:rsidRDefault="00EF5717" w:rsidP="00CB5D47">
            <w:pPr>
              <w:jc w:val="both"/>
              <w:rPr>
                <w:sz w:val="24"/>
                <w:szCs w:val="24"/>
                <w:lang w:val="en-US"/>
              </w:rPr>
            </w:pPr>
            <w:r w:rsidRPr="00F7372F">
              <w:rPr>
                <w:sz w:val="24"/>
                <w:szCs w:val="24"/>
                <w:lang w:val="en-US"/>
              </w:rPr>
              <w:sym w:font="Symbol" w:char="F0F9"/>
            </w:r>
          </w:p>
        </w:tc>
      </w:tr>
    </w:tbl>
    <w:p w:rsidR="00EF5717" w:rsidRDefault="00EF5717" w:rsidP="00EF5717">
      <w:pPr>
        <w:autoSpaceDE w:val="0"/>
        <w:autoSpaceDN w:val="0"/>
        <w:adjustRightInd w:val="0"/>
        <w:ind w:firstLine="540"/>
        <w:jc w:val="both"/>
        <w:rPr>
          <w:b/>
        </w:rPr>
      </w:pPr>
      <w:r w:rsidRPr="00050C50">
        <w:rPr>
          <w:b/>
        </w:rPr>
        <w:t xml:space="preserve">     </w:t>
      </w:r>
    </w:p>
    <w:p w:rsidR="00EF5717" w:rsidRDefault="00EF5717" w:rsidP="00EF5717">
      <w:pPr>
        <w:autoSpaceDE w:val="0"/>
        <w:autoSpaceDN w:val="0"/>
        <w:adjustRightInd w:val="0"/>
        <w:ind w:firstLine="540"/>
        <w:jc w:val="both"/>
        <w:rPr>
          <w:b/>
        </w:rPr>
      </w:pPr>
    </w:p>
    <w:p w:rsidR="00EF5717" w:rsidRPr="00693F93" w:rsidRDefault="00EF5717" w:rsidP="00EF5717">
      <w:pPr>
        <w:autoSpaceDE w:val="0"/>
        <w:autoSpaceDN w:val="0"/>
        <w:adjustRightInd w:val="0"/>
        <w:ind w:firstLine="540"/>
        <w:jc w:val="both"/>
        <w:rPr>
          <w:sz w:val="28"/>
          <w:szCs w:val="28"/>
        </w:rPr>
      </w:pPr>
      <w:r w:rsidRPr="00D01DCF">
        <w:rPr>
          <w:sz w:val="28"/>
          <w:szCs w:val="28"/>
        </w:rPr>
        <w:t>Руководствуясь</w:t>
      </w:r>
      <w:r>
        <w:rPr>
          <w:sz w:val="28"/>
          <w:szCs w:val="28"/>
        </w:rPr>
        <w:t xml:space="preserve"> частью 5.1 статьями 40, 43</w:t>
      </w:r>
      <w:r w:rsidRPr="00D01DCF">
        <w:rPr>
          <w:sz w:val="28"/>
          <w:szCs w:val="28"/>
        </w:rPr>
        <w:t xml:space="preserve"> Фед</w:t>
      </w:r>
      <w:r>
        <w:rPr>
          <w:sz w:val="28"/>
          <w:szCs w:val="28"/>
        </w:rPr>
        <w:t>ерального закона от 06.10.2003 №</w:t>
      </w:r>
      <w:r w:rsidRPr="00D01DCF">
        <w:rPr>
          <w:sz w:val="28"/>
          <w:szCs w:val="28"/>
        </w:rPr>
        <w:t xml:space="preserve"> 131-ФЗ "Об общих принципах организации местного самоуправления в Российской Федерации",  </w:t>
      </w:r>
      <w:r>
        <w:rPr>
          <w:sz w:val="28"/>
          <w:szCs w:val="28"/>
        </w:rPr>
        <w:t xml:space="preserve">статьей 13 </w:t>
      </w:r>
      <w:r w:rsidRPr="00D01DCF">
        <w:rPr>
          <w:sz w:val="28"/>
          <w:szCs w:val="28"/>
        </w:rPr>
        <w:t>закон</w:t>
      </w:r>
      <w:r>
        <w:rPr>
          <w:sz w:val="28"/>
          <w:szCs w:val="28"/>
        </w:rPr>
        <w:t>а</w:t>
      </w:r>
      <w:r w:rsidRPr="00D01DCF">
        <w:rPr>
          <w:sz w:val="28"/>
          <w:szCs w:val="28"/>
        </w:rPr>
        <w:t xml:space="preserve"> Иркутской области </w:t>
      </w:r>
      <w:r>
        <w:rPr>
          <w:rFonts w:eastAsia="Calibri"/>
          <w:sz w:val="28"/>
          <w:szCs w:val="28"/>
          <w:lang w:eastAsia="en-US"/>
        </w:rPr>
        <w:t>от 17.12.2008 № 122-ОЗ</w:t>
      </w:r>
      <w:r w:rsidRPr="00D01DCF">
        <w:rPr>
          <w:rFonts w:eastAsia="Calibri"/>
          <w:sz w:val="28"/>
          <w:szCs w:val="28"/>
          <w:lang w:eastAsia="en-US"/>
        </w:rPr>
        <w:t xml:space="preserve"> "О гарантиях осуществления полномочий депутата, члена выборного органа местного самоуправления, выборного </w:t>
      </w:r>
      <w:proofErr w:type="gramStart"/>
      <w:r w:rsidRPr="00D01DCF">
        <w:rPr>
          <w:rFonts w:eastAsia="Calibri"/>
          <w:sz w:val="28"/>
          <w:szCs w:val="28"/>
          <w:lang w:eastAsia="en-US"/>
        </w:rPr>
        <w:t>должностного лица местного самоуправления в Иркутской области",</w:t>
      </w:r>
      <w:hyperlink r:id="rId8" w:history="1">
        <w:r w:rsidRPr="00D01DCF">
          <w:rPr>
            <w:sz w:val="28"/>
            <w:szCs w:val="28"/>
          </w:rPr>
          <w:t xml:space="preserve"> </w:t>
        </w:r>
        <w:r>
          <w:rPr>
            <w:sz w:val="28"/>
            <w:szCs w:val="28"/>
          </w:rPr>
          <w:t xml:space="preserve"> п</w:t>
        </w:r>
        <w:r w:rsidRPr="00D01DCF">
          <w:rPr>
            <w:rFonts w:eastAsia="Calibri"/>
            <w:sz w:val="28"/>
            <w:szCs w:val="28"/>
            <w:lang w:eastAsia="en-US"/>
          </w:rPr>
          <w:t>остановление</w:t>
        </w:r>
        <w:r>
          <w:rPr>
            <w:rFonts w:eastAsia="Calibri"/>
            <w:sz w:val="28"/>
            <w:szCs w:val="28"/>
            <w:lang w:eastAsia="en-US"/>
          </w:rPr>
          <w:t>м</w:t>
        </w:r>
        <w:r w:rsidRPr="00D01DCF">
          <w:rPr>
            <w:rFonts w:eastAsia="Calibri"/>
            <w:sz w:val="28"/>
            <w:szCs w:val="28"/>
            <w:lang w:eastAsia="en-US"/>
          </w:rPr>
          <w:t xml:space="preserve"> </w:t>
        </w:r>
        <w:r>
          <w:rPr>
            <w:rFonts w:eastAsia="Calibri"/>
            <w:sz w:val="28"/>
            <w:szCs w:val="28"/>
            <w:lang w:eastAsia="en-US"/>
          </w:rPr>
          <w:t>Правительства РФ от 02.07.2013 №</w:t>
        </w:r>
        <w:r w:rsidRPr="00D01DCF">
          <w:rPr>
            <w:rFonts w:eastAsia="Calibri"/>
            <w:sz w:val="28"/>
            <w:szCs w:val="28"/>
            <w:lang w:eastAsia="en-US"/>
          </w:rPr>
          <w:t xml:space="preserve"> 563 "О порядке выплаты компенсации за использование федеральными государственными гражданскими служащими личного транспорта (легковые автомобили и мотоциклы) в служебных целях и возмещения расходов, </w:t>
        </w:r>
        <w:r>
          <w:rPr>
            <w:rFonts w:eastAsia="Calibri"/>
            <w:sz w:val="28"/>
            <w:szCs w:val="28"/>
            <w:lang w:eastAsia="en-US"/>
          </w:rPr>
          <w:t xml:space="preserve">связанных с его использованием", </w:t>
        </w:r>
        <w:r w:rsidRPr="00044C9B">
          <w:rPr>
            <w:rFonts w:eastAsia="Calibri"/>
            <w:sz w:val="28"/>
            <w:szCs w:val="28"/>
            <w:lang w:eastAsia="en-US"/>
          </w:rPr>
          <w:t xml:space="preserve">пунктом 6 части </w:t>
        </w:r>
        <w:r>
          <w:rPr>
            <w:rFonts w:eastAsia="Calibri"/>
            <w:sz w:val="28"/>
            <w:szCs w:val="28"/>
            <w:lang w:eastAsia="en-US"/>
          </w:rPr>
          <w:t>3</w:t>
        </w:r>
        <w:r w:rsidRPr="00044C9B">
          <w:rPr>
            <w:rFonts w:eastAsia="Calibri"/>
            <w:sz w:val="28"/>
            <w:szCs w:val="28"/>
            <w:lang w:eastAsia="en-US"/>
          </w:rPr>
          <w:t xml:space="preserve"> статьи </w:t>
        </w:r>
        <w:r>
          <w:rPr>
            <w:rFonts w:eastAsia="Calibri"/>
            <w:sz w:val="28"/>
            <w:szCs w:val="28"/>
            <w:lang w:eastAsia="en-US"/>
          </w:rPr>
          <w:t>27, пунктом 6 части 2 статьи 33,</w:t>
        </w:r>
        <w:r w:rsidRPr="00D01DCF">
          <w:rPr>
            <w:sz w:val="28"/>
            <w:szCs w:val="28"/>
          </w:rPr>
          <w:t xml:space="preserve"> ст</w:t>
        </w:r>
        <w:r>
          <w:rPr>
            <w:sz w:val="28"/>
            <w:szCs w:val="28"/>
          </w:rPr>
          <w:t>атьей</w:t>
        </w:r>
      </w:hyperlink>
      <w:r w:rsidRPr="00D01DCF">
        <w:rPr>
          <w:sz w:val="28"/>
          <w:szCs w:val="28"/>
        </w:rPr>
        <w:t xml:space="preserve"> </w:t>
      </w:r>
      <w:hyperlink r:id="rId9" w:history="1">
        <w:r>
          <w:rPr>
            <w:sz w:val="28"/>
            <w:szCs w:val="28"/>
          </w:rPr>
          <w:t>21</w:t>
        </w:r>
      </w:hyperlink>
      <w:r w:rsidRPr="00D01DCF">
        <w:rPr>
          <w:sz w:val="28"/>
          <w:szCs w:val="28"/>
        </w:rPr>
        <w:t xml:space="preserve"> Устава муниципального образования "город Саянск", </w:t>
      </w:r>
      <w:r>
        <w:rPr>
          <w:sz w:val="28"/>
          <w:szCs w:val="28"/>
        </w:rPr>
        <w:t>Дума</w:t>
      </w:r>
      <w:r w:rsidRPr="00D01DCF">
        <w:rPr>
          <w:sz w:val="28"/>
          <w:szCs w:val="28"/>
        </w:rPr>
        <w:t xml:space="preserve"> городского</w:t>
      </w:r>
      <w:proofErr w:type="gramEnd"/>
      <w:r w:rsidRPr="00D01DCF">
        <w:rPr>
          <w:sz w:val="28"/>
          <w:szCs w:val="28"/>
        </w:rPr>
        <w:t xml:space="preserve"> округа муниципального образования "город Саянск" </w:t>
      </w:r>
    </w:p>
    <w:p w:rsidR="00EF5717" w:rsidRPr="00693F93" w:rsidRDefault="00EF5717" w:rsidP="00EF5717">
      <w:pPr>
        <w:pStyle w:val="1"/>
        <w:shd w:val="clear" w:color="auto" w:fill="FFFFFF"/>
        <w:spacing w:after="240" w:line="288" w:lineRule="atLeast"/>
        <w:jc w:val="both"/>
        <w:rPr>
          <w:b w:val="0"/>
          <w:sz w:val="28"/>
          <w:szCs w:val="28"/>
        </w:rPr>
      </w:pPr>
      <w:r>
        <w:rPr>
          <w:b w:val="0"/>
          <w:sz w:val="28"/>
          <w:szCs w:val="28"/>
        </w:rPr>
        <w:t>РЕШИЛА:</w:t>
      </w:r>
    </w:p>
    <w:p w:rsidR="00EF5717" w:rsidRPr="004F060B" w:rsidRDefault="00EF5717" w:rsidP="00EF5717">
      <w:pPr>
        <w:numPr>
          <w:ilvl w:val="0"/>
          <w:numId w:val="3"/>
        </w:numPr>
        <w:jc w:val="both"/>
        <w:rPr>
          <w:sz w:val="28"/>
          <w:szCs w:val="28"/>
        </w:rPr>
      </w:pPr>
      <w:r w:rsidRPr="005B2865">
        <w:rPr>
          <w:sz w:val="28"/>
          <w:szCs w:val="28"/>
        </w:rPr>
        <w:t xml:space="preserve">Внести в решение </w:t>
      </w:r>
      <w:r w:rsidRPr="005B2865">
        <w:rPr>
          <w:bCs/>
          <w:kern w:val="36"/>
          <w:sz w:val="28"/>
          <w:szCs w:val="28"/>
        </w:rPr>
        <w:t>Думы городского округа муниципального образования «город Саянск» от 26.03.2015 №61-67-15-21 «О порядке выплаты компенсации выборному должностному лицу местного самоуправления  за использование личного транспорта в служебных целях и возмещения расходов,  связанных с его использованием»</w:t>
      </w:r>
      <w:r>
        <w:rPr>
          <w:bCs/>
          <w:kern w:val="36"/>
          <w:sz w:val="28"/>
          <w:szCs w:val="28"/>
        </w:rPr>
        <w:t xml:space="preserve"> (дале</w:t>
      </w:r>
      <w:proofErr w:type="gramStart"/>
      <w:r>
        <w:rPr>
          <w:bCs/>
          <w:kern w:val="36"/>
          <w:sz w:val="28"/>
          <w:szCs w:val="28"/>
        </w:rPr>
        <w:t>е-</w:t>
      </w:r>
      <w:proofErr w:type="gramEnd"/>
      <w:r>
        <w:rPr>
          <w:bCs/>
          <w:kern w:val="36"/>
          <w:sz w:val="28"/>
          <w:szCs w:val="28"/>
        </w:rPr>
        <w:t xml:space="preserve"> решение) </w:t>
      </w:r>
      <w:r>
        <w:rPr>
          <w:bCs/>
          <w:kern w:val="36"/>
          <w:sz w:val="28"/>
          <w:szCs w:val="28"/>
        </w:rPr>
        <w:lastRenderedPageBreak/>
        <w:t xml:space="preserve">(опубликовано в газете «Саянские зори» </w:t>
      </w:r>
      <w:r w:rsidRPr="004F060B">
        <w:rPr>
          <w:bCs/>
          <w:kern w:val="36"/>
          <w:sz w:val="28"/>
          <w:szCs w:val="28"/>
        </w:rPr>
        <w:t>от 02.04.</w:t>
      </w:r>
      <w:r>
        <w:rPr>
          <w:bCs/>
          <w:kern w:val="36"/>
          <w:sz w:val="28"/>
          <w:szCs w:val="28"/>
        </w:rPr>
        <w:t>20</w:t>
      </w:r>
      <w:r w:rsidRPr="004F060B">
        <w:rPr>
          <w:bCs/>
          <w:kern w:val="36"/>
          <w:sz w:val="28"/>
          <w:szCs w:val="28"/>
        </w:rPr>
        <w:t>15г. № 12 (3824) стр. 12 вкладыша "Официальная информация"</w:t>
      </w:r>
      <w:r>
        <w:rPr>
          <w:bCs/>
          <w:kern w:val="36"/>
          <w:sz w:val="28"/>
          <w:szCs w:val="28"/>
        </w:rPr>
        <w:t>) следующие изменения:</w:t>
      </w:r>
    </w:p>
    <w:p w:rsidR="00EF5717" w:rsidRDefault="00EF5717" w:rsidP="00EF5717">
      <w:pPr>
        <w:numPr>
          <w:ilvl w:val="1"/>
          <w:numId w:val="3"/>
        </w:numPr>
        <w:autoSpaceDE w:val="0"/>
        <w:autoSpaceDN w:val="0"/>
        <w:adjustRightInd w:val="0"/>
        <w:ind w:left="709"/>
        <w:jc w:val="both"/>
        <w:rPr>
          <w:sz w:val="28"/>
          <w:szCs w:val="28"/>
        </w:rPr>
      </w:pPr>
      <w:r>
        <w:rPr>
          <w:sz w:val="28"/>
          <w:szCs w:val="28"/>
        </w:rPr>
        <w:t>Пункт 3 решения  изложить в следующей редакции: «3.</w:t>
      </w:r>
      <w:r w:rsidRPr="00D01DCF">
        <w:rPr>
          <w:sz w:val="28"/>
          <w:szCs w:val="28"/>
        </w:rPr>
        <w:t xml:space="preserve">Установить, что финансовое обеспечение расходных обязательств, связанных с реализацией настоящего </w:t>
      </w:r>
      <w:r>
        <w:rPr>
          <w:sz w:val="28"/>
          <w:szCs w:val="28"/>
        </w:rPr>
        <w:t>решения</w:t>
      </w:r>
      <w:r w:rsidRPr="00D01DCF">
        <w:rPr>
          <w:sz w:val="28"/>
          <w:szCs w:val="28"/>
        </w:rPr>
        <w:t xml:space="preserve">, осуществляется в пределах бюджетных ассигнований, предусмотренных в местном бюджете на обеспечение  деятельности </w:t>
      </w:r>
      <w:r>
        <w:rPr>
          <w:sz w:val="28"/>
          <w:szCs w:val="28"/>
        </w:rPr>
        <w:t xml:space="preserve">администрации городского округа муниципального образования «город Саянск», Думы городского округа муниципального образования «город Саянск» </w:t>
      </w:r>
      <w:r w:rsidRPr="00D01DCF">
        <w:rPr>
          <w:sz w:val="28"/>
          <w:szCs w:val="28"/>
        </w:rPr>
        <w:t>на</w:t>
      </w:r>
      <w:r>
        <w:rPr>
          <w:sz w:val="28"/>
          <w:szCs w:val="28"/>
        </w:rPr>
        <w:t xml:space="preserve"> соответствующий финансовый год»;</w:t>
      </w:r>
    </w:p>
    <w:p w:rsidR="00EF5717" w:rsidRPr="004F060B" w:rsidRDefault="00EF5717" w:rsidP="00EF5717">
      <w:pPr>
        <w:numPr>
          <w:ilvl w:val="1"/>
          <w:numId w:val="3"/>
        </w:numPr>
        <w:autoSpaceDE w:val="0"/>
        <w:autoSpaceDN w:val="0"/>
        <w:adjustRightInd w:val="0"/>
        <w:ind w:left="709"/>
        <w:jc w:val="both"/>
        <w:rPr>
          <w:sz w:val="28"/>
          <w:szCs w:val="28"/>
        </w:rPr>
      </w:pPr>
      <w:r>
        <w:rPr>
          <w:sz w:val="28"/>
          <w:szCs w:val="28"/>
        </w:rPr>
        <w:t>Абзац 3 пункта 5 приложения  №1 к решению изложить в следующей редакции: «</w:t>
      </w:r>
      <w:r w:rsidRPr="004F060B">
        <w:rPr>
          <w:sz w:val="28"/>
          <w:szCs w:val="28"/>
        </w:rPr>
        <w:t xml:space="preserve">объема бюджетных ассигнований, предусмотренных </w:t>
      </w:r>
      <w:r w:rsidRPr="00D01DCF">
        <w:rPr>
          <w:sz w:val="28"/>
          <w:szCs w:val="28"/>
        </w:rPr>
        <w:t xml:space="preserve">в местном бюджете на обеспечение  деятельности </w:t>
      </w:r>
      <w:r>
        <w:rPr>
          <w:sz w:val="28"/>
          <w:szCs w:val="28"/>
        </w:rPr>
        <w:t xml:space="preserve">администрации городского округа муниципального образования «город Саянск», Думы городского округа муниципального образования «город Саянск» </w:t>
      </w:r>
      <w:r w:rsidRPr="00D01DCF">
        <w:rPr>
          <w:sz w:val="28"/>
          <w:szCs w:val="28"/>
        </w:rPr>
        <w:t>на</w:t>
      </w:r>
      <w:r>
        <w:rPr>
          <w:sz w:val="28"/>
          <w:szCs w:val="28"/>
        </w:rPr>
        <w:t xml:space="preserve"> соответствующий финансовый год»;</w:t>
      </w:r>
    </w:p>
    <w:p w:rsidR="00EF5717" w:rsidRDefault="00EF5717" w:rsidP="00EF5717">
      <w:pPr>
        <w:numPr>
          <w:ilvl w:val="1"/>
          <w:numId w:val="3"/>
        </w:numPr>
        <w:autoSpaceDE w:val="0"/>
        <w:autoSpaceDN w:val="0"/>
        <w:adjustRightInd w:val="0"/>
        <w:ind w:left="709"/>
        <w:jc w:val="both"/>
        <w:rPr>
          <w:sz w:val="28"/>
          <w:szCs w:val="28"/>
        </w:rPr>
      </w:pPr>
      <w:r>
        <w:rPr>
          <w:sz w:val="28"/>
          <w:szCs w:val="28"/>
        </w:rPr>
        <w:t>В абзаце 2 пункта</w:t>
      </w:r>
      <w:r w:rsidRPr="00376A9F">
        <w:rPr>
          <w:sz w:val="28"/>
          <w:szCs w:val="28"/>
        </w:rPr>
        <w:t xml:space="preserve"> 7 приложения  №1 к решению </w:t>
      </w:r>
      <w:r>
        <w:rPr>
          <w:sz w:val="28"/>
          <w:szCs w:val="28"/>
        </w:rPr>
        <w:t>исключить слово «администрация»;</w:t>
      </w:r>
    </w:p>
    <w:p w:rsidR="00EF5717" w:rsidRDefault="00EF5717" w:rsidP="00EF5717">
      <w:pPr>
        <w:numPr>
          <w:ilvl w:val="1"/>
          <w:numId w:val="3"/>
        </w:numPr>
        <w:autoSpaceDE w:val="0"/>
        <w:autoSpaceDN w:val="0"/>
        <w:adjustRightInd w:val="0"/>
        <w:ind w:left="709"/>
        <w:jc w:val="both"/>
        <w:rPr>
          <w:sz w:val="28"/>
          <w:szCs w:val="28"/>
        </w:rPr>
      </w:pPr>
      <w:r w:rsidRPr="00E626C8">
        <w:rPr>
          <w:sz w:val="28"/>
          <w:szCs w:val="28"/>
        </w:rPr>
        <w:t xml:space="preserve">В </w:t>
      </w:r>
      <w:r>
        <w:rPr>
          <w:sz w:val="28"/>
          <w:szCs w:val="28"/>
        </w:rPr>
        <w:t>пункте</w:t>
      </w:r>
      <w:r w:rsidRPr="00E626C8">
        <w:rPr>
          <w:sz w:val="28"/>
          <w:szCs w:val="28"/>
        </w:rPr>
        <w:t xml:space="preserve"> 9 приложения №1 к решению </w:t>
      </w:r>
      <w:r>
        <w:rPr>
          <w:sz w:val="28"/>
          <w:szCs w:val="28"/>
        </w:rPr>
        <w:t>исключить слова «администрация городского округа».</w:t>
      </w:r>
    </w:p>
    <w:p w:rsidR="00EF5717" w:rsidRPr="00E626C8" w:rsidRDefault="00EF5717" w:rsidP="00EF5717">
      <w:pPr>
        <w:numPr>
          <w:ilvl w:val="0"/>
          <w:numId w:val="3"/>
        </w:numPr>
        <w:tabs>
          <w:tab w:val="left" w:pos="284"/>
        </w:tabs>
        <w:autoSpaceDE w:val="0"/>
        <w:autoSpaceDN w:val="0"/>
        <w:adjustRightInd w:val="0"/>
        <w:spacing w:before="100" w:beforeAutospacing="1" w:after="100" w:afterAutospacing="1"/>
        <w:ind w:left="426"/>
        <w:jc w:val="both"/>
        <w:outlineLvl w:val="0"/>
        <w:rPr>
          <w:sz w:val="28"/>
          <w:szCs w:val="28"/>
        </w:rPr>
      </w:pPr>
      <w:proofErr w:type="gramStart"/>
      <w:r w:rsidRPr="00E626C8">
        <w:rPr>
          <w:sz w:val="28"/>
          <w:szCs w:val="28"/>
        </w:rPr>
        <w:t xml:space="preserve">Опубликовать настоящее решение  на «Официальном </w:t>
      </w:r>
      <w:proofErr w:type="spellStart"/>
      <w:r w:rsidRPr="00E626C8">
        <w:rPr>
          <w:sz w:val="28"/>
          <w:szCs w:val="28"/>
        </w:rPr>
        <w:t>интернет-портале</w:t>
      </w:r>
      <w:proofErr w:type="spellEnd"/>
      <w:r w:rsidRPr="00E626C8">
        <w:rPr>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0" w:history="1">
        <w:r w:rsidRPr="00E626C8">
          <w:rPr>
            <w:sz w:val="28"/>
            <w:szCs w:val="28"/>
          </w:rPr>
          <w:t>http://www.dumasayansk.ru</w:t>
        </w:r>
      </w:hyperlink>
      <w:r w:rsidRPr="00E626C8">
        <w:rPr>
          <w:sz w:val="28"/>
          <w:szCs w:val="28"/>
        </w:rPr>
        <w:t>.</w:t>
      </w:r>
      <w:proofErr w:type="gramEnd"/>
    </w:p>
    <w:p w:rsidR="00EF5717" w:rsidRPr="008E26F2" w:rsidRDefault="00EF5717" w:rsidP="00EF5717">
      <w:pPr>
        <w:numPr>
          <w:ilvl w:val="0"/>
          <w:numId w:val="3"/>
        </w:numPr>
        <w:tabs>
          <w:tab w:val="left" w:pos="284"/>
        </w:tabs>
        <w:autoSpaceDE w:val="0"/>
        <w:autoSpaceDN w:val="0"/>
        <w:adjustRightInd w:val="0"/>
        <w:spacing w:before="100" w:beforeAutospacing="1" w:after="100" w:afterAutospacing="1"/>
        <w:ind w:left="426"/>
        <w:jc w:val="both"/>
        <w:outlineLvl w:val="0"/>
        <w:rPr>
          <w:sz w:val="28"/>
          <w:szCs w:val="28"/>
        </w:rPr>
      </w:pPr>
      <w:r w:rsidRPr="008E26F2">
        <w:rPr>
          <w:sz w:val="28"/>
          <w:szCs w:val="28"/>
        </w:rPr>
        <w:t xml:space="preserve">Настоящее решение вступает в силу после  дня его официального опубликования и распространяется на правоотношения, возникшие с </w:t>
      </w:r>
      <w:r>
        <w:rPr>
          <w:sz w:val="28"/>
          <w:szCs w:val="28"/>
        </w:rPr>
        <w:t>01</w:t>
      </w:r>
      <w:r w:rsidRPr="008E26F2">
        <w:rPr>
          <w:sz w:val="28"/>
          <w:szCs w:val="28"/>
        </w:rPr>
        <w:t xml:space="preserve"> </w:t>
      </w:r>
      <w:r>
        <w:rPr>
          <w:sz w:val="28"/>
          <w:szCs w:val="28"/>
        </w:rPr>
        <w:t>июня 2023</w:t>
      </w:r>
      <w:r w:rsidRPr="008E26F2">
        <w:rPr>
          <w:sz w:val="28"/>
          <w:szCs w:val="28"/>
        </w:rPr>
        <w:t xml:space="preserve"> г. </w:t>
      </w:r>
    </w:p>
    <w:p w:rsidR="00013175" w:rsidRDefault="00013175" w:rsidP="0013213A">
      <w:pPr>
        <w:ind w:right="-29"/>
        <w:jc w:val="both"/>
        <w:rPr>
          <w:sz w:val="28"/>
          <w:szCs w:val="28"/>
        </w:rPr>
      </w:pPr>
    </w:p>
    <w:p w:rsidR="00013175" w:rsidRDefault="00013175"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w:t>
      </w:r>
      <w:r w:rsidR="00D106D4">
        <w:rPr>
          <w:color w:val="000000"/>
          <w:sz w:val="28"/>
          <w:szCs w:val="28"/>
        </w:rPr>
        <w:t xml:space="preserve">городского </w:t>
      </w:r>
      <w:proofErr w:type="gramStart"/>
      <w:r w:rsidR="00D106D4">
        <w:rPr>
          <w:color w:val="000000"/>
          <w:sz w:val="28"/>
          <w:szCs w:val="28"/>
        </w:rPr>
        <w:t>округа</w:t>
      </w:r>
      <w:proofErr w:type="gramEnd"/>
      <w:r w:rsidR="00D106D4">
        <w:rPr>
          <w:color w:val="000000"/>
          <w:sz w:val="28"/>
          <w:szCs w:val="28"/>
        </w:rPr>
        <w:t xml:space="preserve">          </w:t>
      </w:r>
      <w:r w:rsidR="00E05509">
        <w:rPr>
          <w:color w:val="000000"/>
          <w:sz w:val="28"/>
          <w:szCs w:val="28"/>
        </w:rPr>
        <w:t>Исполняющий обязанности м</w:t>
      </w:r>
      <w:r w:rsidR="00B64093" w:rsidRPr="00E021A5">
        <w:rPr>
          <w:color w:val="000000"/>
          <w:sz w:val="28"/>
          <w:szCs w:val="28"/>
        </w:rPr>
        <w:t>эр</w:t>
      </w:r>
      <w:r w:rsidR="00E05509">
        <w:rPr>
          <w:color w:val="000000"/>
          <w:sz w:val="28"/>
          <w:szCs w:val="28"/>
        </w:rPr>
        <w:t>а</w:t>
      </w:r>
      <w:r w:rsidR="00B64093" w:rsidRPr="00E021A5">
        <w:rPr>
          <w:color w:val="000000"/>
          <w:sz w:val="28"/>
          <w:szCs w:val="28"/>
        </w:rPr>
        <w:t xml:space="preserve"> </w:t>
      </w:r>
    </w:p>
    <w:p w:rsidR="00E05509" w:rsidRDefault="006C6087" w:rsidP="005737A7">
      <w:pPr>
        <w:tabs>
          <w:tab w:val="left" w:pos="5760"/>
        </w:tabs>
        <w:rPr>
          <w:color w:val="000000"/>
          <w:sz w:val="28"/>
          <w:szCs w:val="28"/>
        </w:rPr>
      </w:pPr>
      <w:r w:rsidRPr="00E021A5">
        <w:rPr>
          <w:color w:val="000000"/>
          <w:sz w:val="28"/>
          <w:szCs w:val="28"/>
        </w:rPr>
        <w:t>муниципального образования</w:t>
      </w:r>
      <w:r w:rsidR="00D106D4">
        <w:rPr>
          <w:color w:val="000000"/>
          <w:sz w:val="28"/>
          <w:szCs w:val="28"/>
        </w:rPr>
        <w:t xml:space="preserve">                           </w:t>
      </w:r>
      <w:r w:rsidR="00E05509" w:rsidRPr="00E021A5">
        <w:rPr>
          <w:color w:val="000000"/>
          <w:sz w:val="28"/>
          <w:szCs w:val="28"/>
        </w:rPr>
        <w:t xml:space="preserve">городского округа </w:t>
      </w:r>
      <w:r w:rsidR="00B64093" w:rsidRPr="00E021A5">
        <w:rPr>
          <w:color w:val="000000"/>
          <w:sz w:val="28"/>
          <w:szCs w:val="28"/>
        </w:rPr>
        <w:t xml:space="preserve">муниципального </w:t>
      </w:r>
    </w:p>
    <w:p w:rsidR="005737A7" w:rsidRPr="00E021A5" w:rsidRDefault="00E05509" w:rsidP="005737A7">
      <w:pPr>
        <w:tabs>
          <w:tab w:val="left" w:pos="5760"/>
        </w:tabs>
        <w:rPr>
          <w:color w:val="000000"/>
          <w:sz w:val="28"/>
          <w:szCs w:val="28"/>
        </w:rPr>
      </w:pPr>
      <w:r>
        <w:rPr>
          <w:color w:val="000000"/>
          <w:sz w:val="28"/>
          <w:szCs w:val="28"/>
        </w:rPr>
        <w:t xml:space="preserve"> </w:t>
      </w:r>
      <w:r w:rsidRPr="00E021A5">
        <w:rPr>
          <w:color w:val="000000"/>
          <w:sz w:val="28"/>
          <w:szCs w:val="28"/>
        </w:rPr>
        <w:t>«город Саянск»</w:t>
      </w:r>
      <w:r>
        <w:rPr>
          <w:color w:val="000000"/>
          <w:sz w:val="28"/>
          <w:szCs w:val="28"/>
        </w:rPr>
        <w:t xml:space="preserve">                       </w:t>
      </w:r>
      <w:r w:rsidR="00D106D4">
        <w:rPr>
          <w:color w:val="000000"/>
          <w:sz w:val="28"/>
          <w:szCs w:val="28"/>
        </w:rPr>
        <w:t xml:space="preserve">                           </w:t>
      </w:r>
      <w:r w:rsidR="00B64093" w:rsidRPr="00E021A5">
        <w:rPr>
          <w:color w:val="000000"/>
          <w:sz w:val="28"/>
          <w:szCs w:val="28"/>
        </w:rPr>
        <w:t>образования</w:t>
      </w:r>
      <w:r>
        <w:rPr>
          <w:color w:val="000000"/>
          <w:sz w:val="28"/>
          <w:szCs w:val="28"/>
        </w:rPr>
        <w:t xml:space="preserve"> </w:t>
      </w:r>
      <w:r w:rsidRPr="00E021A5">
        <w:rPr>
          <w:color w:val="000000"/>
          <w:sz w:val="28"/>
          <w:szCs w:val="28"/>
        </w:rPr>
        <w:t>«город Саянск»</w:t>
      </w:r>
    </w:p>
    <w:p w:rsidR="005737A7" w:rsidRPr="00E021A5" w:rsidRDefault="006C6087" w:rsidP="005737A7">
      <w:pPr>
        <w:rPr>
          <w:color w:val="000000"/>
          <w:sz w:val="28"/>
          <w:szCs w:val="28"/>
        </w:rPr>
      </w:pPr>
      <w:r w:rsidRPr="00E021A5">
        <w:rPr>
          <w:color w:val="000000"/>
          <w:sz w:val="28"/>
          <w:szCs w:val="28"/>
        </w:rPr>
        <w:t xml:space="preserve">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________________</w:t>
      </w:r>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132D4E" w:rsidRPr="00E021A5">
        <w:rPr>
          <w:color w:val="000000"/>
          <w:sz w:val="28"/>
          <w:szCs w:val="28"/>
        </w:rPr>
        <w:t xml:space="preserve"> </w:t>
      </w:r>
      <w:r w:rsidR="00640FCD">
        <w:rPr>
          <w:color w:val="000000"/>
          <w:sz w:val="28"/>
          <w:szCs w:val="28"/>
        </w:rPr>
        <w:t>Каплин</w:t>
      </w:r>
      <w:r w:rsidR="00DB4BE1" w:rsidRPr="00E021A5">
        <w:rPr>
          <w:color w:val="000000"/>
          <w:sz w:val="28"/>
          <w:szCs w:val="28"/>
        </w:rPr>
        <w:t xml:space="preserve">           </w:t>
      </w:r>
      <w:r w:rsidRPr="00E021A5">
        <w:rPr>
          <w:color w:val="000000"/>
          <w:sz w:val="28"/>
          <w:szCs w:val="28"/>
        </w:rPr>
        <w:t xml:space="preserve">              </w:t>
      </w:r>
      <w:r w:rsidR="00E05509">
        <w:rPr>
          <w:color w:val="000000"/>
          <w:sz w:val="28"/>
          <w:szCs w:val="28"/>
        </w:rPr>
        <w:t xml:space="preserve">   </w:t>
      </w:r>
      <w:r w:rsidRPr="00E021A5">
        <w:rPr>
          <w:color w:val="000000"/>
          <w:sz w:val="28"/>
          <w:szCs w:val="28"/>
        </w:rPr>
        <w:t xml:space="preserve"> ______________</w:t>
      </w:r>
      <w:r w:rsidR="00E05509">
        <w:rPr>
          <w:color w:val="000000"/>
          <w:sz w:val="28"/>
          <w:szCs w:val="28"/>
        </w:rPr>
        <w:t>М.Ф. Данилова</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EF5717" w:rsidRDefault="00EF5717" w:rsidP="00733982">
      <w:pPr>
        <w:autoSpaceDE w:val="0"/>
        <w:autoSpaceDN w:val="0"/>
        <w:adjustRightInd w:val="0"/>
        <w:jc w:val="both"/>
        <w:rPr>
          <w:sz w:val="28"/>
          <w:szCs w:val="28"/>
        </w:rPr>
      </w:pPr>
    </w:p>
    <w:p w:rsidR="00EF5717" w:rsidRPr="00D01DCF" w:rsidRDefault="00EF5717" w:rsidP="00EF5717">
      <w:pPr>
        <w:autoSpaceDE w:val="0"/>
        <w:autoSpaceDN w:val="0"/>
        <w:adjustRightInd w:val="0"/>
        <w:ind w:firstLine="540"/>
        <w:jc w:val="both"/>
        <w:rPr>
          <w:sz w:val="28"/>
          <w:szCs w:val="28"/>
        </w:rPr>
      </w:pPr>
    </w:p>
    <w:p w:rsidR="00EF5717" w:rsidRPr="00187812" w:rsidRDefault="00EF5717" w:rsidP="00EF5717">
      <w:pPr>
        <w:jc w:val="both"/>
        <w:rPr>
          <w:sz w:val="22"/>
          <w:szCs w:val="22"/>
        </w:rPr>
      </w:pPr>
      <w:r>
        <w:rPr>
          <w:sz w:val="22"/>
          <w:szCs w:val="22"/>
        </w:rPr>
        <w:t>Исп. Трифо</w:t>
      </w:r>
      <w:r w:rsidRPr="00187812">
        <w:rPr>
          <w:sz w:val="22"/>
          <w:szCs w:val="22"/>
        </w:rPr>
        <w:t>нова Т.Г.</w:t>
      </w:r>
    </w:p>
    <w:p w:rsidR="00EF5717" w:rsidRPr="00187812" w:rsidRDefault="00EF5717" w:rsidP="00EF5717">
      <w:pPr>
        <w:jc w:val="both"/>
        <w:rPr>
          <w:sz w:val="22"/>
          <w:szCs w:val="22"/>
        </w:rPr>
      </w:pPr>
      <w:r>
        <w:rPr>
          <w:sz w:val="22"/>
          <w:szCs w:val="22"/>
        </w:rPr>
        <w:t>Тел. 5-65-13</w:t>
      </w:r>
    </w:p>
    <w:sectPr w:rsidR="00EF5717" w:rsidRPr="00187812" w:rsidSect="00D106D4">
      <w:pgSz w:w="11904" w:h="16834"/>
      <w:pgMar w:top="993" w:right="989"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421" w:rsidRDefault="00154421" w:rsidP="007D5FBB">
      <w:r>
        <w:separator/>
      </w:r>
    </w:p>
  </w:endnote>
  <w:endnote w:type="continuationSeparator" w:id="0">
    <w:p w:rsidR="00154421" w:rsidRDefault="00154421"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421" w:rsidRDefault="00154421" w:rsidP="007D5FBB">
      <w:r>
        <w:separator/>
      </w:r>
    </w:p>
  </w:footnote>
  <w:footnote w:type="continuationSeparator" w:id="0">
    <w:p w:rsidR="00154421" w:rsidRDefault="00154421"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BC3745C"/>
    <w:multiLevelType w:val="multilevel"/>
    <w:tmpl w:val="1954E9BC"/>
    <w:lvl w:ilvl="0">
      <w:start w:val="1"/>
      <w:numFmt w:val="decimal"/>
      <w:lvlText w:val="%1."/>
      <w:lvlJc w:val="left"/>
      <w:pPr>
        <w:ind w:left="927" w:hanging="360"/>
      </w:pPr>
      <w:rPr>
        <w:rFonts w:eastAsia="Calibri"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3213A"/>
    <w:rsid w:val="00013175"/>
    <w:rsid w:val="00022362"/>
    <w:rsid w:val="00024CA8"/>
    <w:rsid w:val="00034AE3"/>
    <w:rsid w:val="000532D2"/>
    <w:rsid w:val="00054A09"/>
    <w:rsid w:val="00062A0B"/>
    <w:rsid w:val="00062B56"/>
    <w:rsid w:val="00071E0E"/>
    <w:rsid w:val="0007498E"/>
    <w:rsid w:val="0008085B"/>
    <w:rsid w:val="000825B1"/>
    <w:rsid w:val="0008533F"/>
    <w:rsid w:val="00085EF8"/>
    <w:rsid w:val="00086053"/>
    <w:rsid w:val="00086385"/>
    <w:rsid w:val="000865F1"/>
    <w:rsid w:val="000908A5"/>
    <w:rsid w:val="00090B9B"/>
    <w:rsid w:val="00092BEF"/>
    <w:rsid w:val="00095376"/>
    <w:rsid w:val="000A10B3"/>
    <w:rsid w:val="000A141E"/>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54421"/>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71A"/>
    <w:rsid w:val="003701B9"/>
    <w:rsid w:val="00370E50"/>
    <w:rsid w:val="00371DCA"/>
    <w:rsid w:val="00372F00"/>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84C81"/>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5C98"/>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A3C79"/>
    <w:rsid w:val="005B5B25"/>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0FCD"/>
    <w:rsid w:val="00643520"/>
    <w:rsid w:val="0064378F"/>
    <w:rsid w:val="006457D7"/>
    <w:rsid w:val="0064588F"/>
    <w:rsid w:val="00652A82"/>
    <w:rsid w:val="00653801"/>
    <w:rsid w:val="00660CD4"/>
    <w:rsid w:val="0066637B"/>
    <w:rsid w:val="006703C8"/>
    <w:rsid w:val="00676E22"/>
    <w:rsid w:val="00681316"/>
    <w:rsid w:val="006823A6"/>
    <w:rsid w:val="00686679"/>
    <w:rsid w:val="00686DEE"/>
    <w:rsid w:val="00695193"/>
    <w:rsid w:val="006A0973"/>
    <w:rsid w:val="006A7ACD"/>
    <w:rsid w:val="006B020E"/>
    <w:rsid w:val="006B0E9E"/>
    <w:rsid w:val="006B1DAB"/>
    <w:rsid w:val="006B5CBD"/>
    <w:rsid w:val="006B77F4"/>
    <w:rsid w:val="006C6087"/>
    <w:rsid w:val="006C7105"/>
    <w:rsid w:val="006C7236"/>
    <w:rsid w:val="006D002A"/>
    <w:rsid w:val="006E1622"/>
    <w:rsid w:val="006E3AD6"/>
    <w:rsid w:val="006E3EEC"/>
    <w:rsid w:val="006F103A"/>
    <w:rsid w:val="006F44E8"/>
    <w:rsid w:val="006F4DA8"/>
    <w:rsid w:val="006F690B"/>
    <w:rsid w:val="00700E10"/>
    <w:rsid w:val="0070744B"/>
    <w:rsid w:val="007114F7"/>
    <w:rsid w:val="007168AF"/>
    <w:rsid w:val="0072287B"/>
    <w:rsid w:val="007335FE"/>
    <w:rsid w:val="00733982"/>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01C"/>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5621"/>
    <w:rsid w:val="00A77D3B"/>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5559"/>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133E"/>
    <w:rsid w:val="00CD6DCD"/>
    <w:rsid w:val="00CE0DE8"/>
    <w:rsid w:val="00CE3FBD"/>
    <w:rsid w:val="00CE625D"/>
    <w:rsid w:val="00CE74BF"/>
    <w:rsid w:val="00CF178F"/>
    <w:rsid w:val="00CF4506"/>
    <w:rsid w:val="00CF4C73"/>
    <w:rsid w:val="00D00869"/>
    <w:rsid w:val="00D106D4"/>
    <w:rsid w:val="00D12A73"/>
    <w:rsid w:val="00D160DF"/>
    <w:rsid w:val="00D24850"/>
    <w:rsid w:val="00D26C93"/>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2049"/>
    <w:rsid w:val="00E021A5"/>
    <w:rsid w:val="00E028D3"/>
    <w:rsid w:val="00E05509"/>
    <w:rsid w:val="00E066AD"/>
    <w:rsid w:val="00E17619"/>
    <w:rsid w:val="00E17DB5"/>
    <w:rsid w:val="00E17FDB"/>
    <w:rsid w:val="00E205E6"/>
    <w:rsid w:val="00E242EB"/>
    <w:rsid w:val="00E27758"/>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5717"/>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21B34DBD6C333A47B5F5E635726362D09077BAB58EF1D4875C64A110C4FF99F234671B6483BFDD5F697El8k5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umasayansk.ru" TargetMode="External"/><Relationship Id="rId4" Type="http://schemas.openxmlformats.org/officeDocument/2006/relationships/settings" Target="settings.xml"/><Relationship Id="rId9" Type="http://schemas.openxmlformats.org/officeDocument/2006/relationships/hyperlink" Target="consultantplus://offline/ref=8621B34DBD6C333A47B5F5E635726362D09077BAB58EF1D4875C64A110C4FF99F234671B6483BFDD5F6978l8k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CF54-5683-4A6C-A41C-D71E9FB4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User</cp:lastModifiedBy>
  <cp:revision>4</cp:revision>
  <cp:lastPrinted>2023-06-01T00:47:00Z</cp:lastPrinted>
  <dcterms:created xsi:type="dcterms:W3CDTF">2023-06-01T00:48:00Z</dcterms:created>
  <dcterms:modified xsi:type="dcterms:W3CDTF">2023-06-05T06:18:00Z</dcterms:modified>
</cp:coreProperties>
</file>