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8D" w:rsidRDefault="00014A8D" w:rsidP="00014A8D">
      <w:pPr>
        <w:pStyle w:val="a4"/>
        <w:tabs>
          <w:tab w:val="left" w:pos="5580"/>
        </w:tabs>
        <w:ind w:right="283" w:firstLine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Дума городского округа </w:t>
      </w:r>
    </w:p>
    <w:p w:rsidR="00014A8D" w:rsidRDefault="00014A8D" w:rsidP="00014A8D">
      <w:pPr>
        <w:widowControl w:val="0"/>
        <w:ind w:right="283" w:firstLine="720"/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14A8D" w:rsidRDefault="00014A8D" w:rsidP="00014A8D">
      <w:pPr>
        <w:widowControl w:val="0"/>
        <w:ind w:right="283" w:firstLine="720"/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14A8D" w:rsidRDefault="00014A8D" w:rsidP="00014A8D">
      <w:pPr>
        <w:widowControl w:val="0"/>
        <w:ind w:right="283" w:firstLine="720"/>
        <w:jc w:val="center"/>
        <w:rPr>
          <w:b/>
          <w:sz w:val="36"/>
        </w:rPr>
      </w:pPr>
      <w:r>
        <w:rPr>
          <w:b/>
          <w:sz w:val="36"/>
          <w:lang w:val="en-US"/>
        </w:rPr>
        <w:t>VI</w:t>
      </w:r>
      <w:r>
        <w:rPr>
          <w:b/>
          <w:sz w:val="36"/>
        </w:rPr>
        <w:t xml:space="preserve"> созыв</w:t>
      </w:r>
    </w:p>
    <w:p w:rsidR="00014A8D" w:rsidRDefault="00014A8D" w:rsidP="00014A8D">
      <w:pPr>
        <w:widowControl w:val="0"/>
        <w:ind w:right="283" w:firstLine="720"/>
        <w:jc w:val="center"/>
        <w:rPr>
          <w:b/>
          <w:sz w:val="36"/>
        </w:rPr>
      </w:pPr>
    </w:p>
    <w:p w:rsidR="00014A8D" w:rsidRDefault="00014A8D" w:rsidP="00014A8D">
      <w:pPr>
        <w:pStyle w:val="1"/>
        <w:keepNext w:val="0"/>
        <w:widowControl w:val="0"/>
        <w:ind w:right="283" w:firstLine="720"/>
        <w:rPr>
          <w:spacing w:val="40"/>
          <w:sz w:val="36"/>
        </w:rPr>
      </w:pPr>
      <w:r>
        <w:rPr>
          <w:spacing w:val="40"/>
          <w:sz w:val="36"/>
        </w:rPr>
        <w:t xml:space="preserve">РЕШЕНИЕ </w:t>
      </w:r>
    </w:p>
    <w:tbl>
      <w:tblPr>
        <w:tblW w:w="15975" w:type="dxa"/>
        <w:tblInd w:w="-18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3"/>
        <w:gridCol w:w="1559"/>
        <w:gridCol w:w="112"/>
        <w:gridCol w:w="32"/>
        <w:gridCol w:w="705"/>
        <w:gridCol w:w="1535"/>
        <w:gridCol w:w="449"/>
        <w:gridCol w:w="1620"/>
        <w:gridCol w:w="5366"/>
        <w:gridCol w:w="170"/>
        <w:gridCol w:w="71"/>
        <w:gridCol w:w="4010"/>
        <w:gridCol w:w="170"/>
        <w:gridCol w:w="33"/>
      </w:tblGrid>
      <w:tr w:rsidR="00014A8D" w:rsidTr="00014A8D">
        <w:trPr>
          <w:gridBefore w:val="3"/>
          <w:gridAfter w:val="1"/>
          <w:wBefore w:w="1815" w:type="dxa"/>
          <w:wAfter w:w="33" w:type="dxa"/>
          <w:cantSplit/>
          <w:trHeight w:val="220"/>
        </w:trPr>
        <w:tc>
          <w:tcPr>
            <w:tcW w:w="737" w:type="dxa"/>
            <w:gridSpan w:val="2"/>
            <w:vAlign w:val="center"/>
            <w:hideMark/>
          </w:tcPr>
          <w:p w:rsidR="00014A8D" w:rsidRDefault="00014A8D">
            <w:pPr>
              <w:widowControl w:val="0"/>
              <w:ind w:right="283" w:firstLine="7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Оот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A8D" w:rsidRDefault="004F5A57">
            <w:pPr>
              <w:widowControl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30.12.2016</w:t>
            </w:r>
          </w:p>
        </w:tc>
        <w:tc>
          <w:tcPr>
            <w:tcW w:w="449" w:type="dxa"/>
            <w:hideMark/>
          </w:tcPr>
          <w:p w:rsidR="00014A8D" w:rsidRDefault="00014A8D">
            <w:pPr>
              <w:widowControl w:val="0"/>
              <w:ind w:right="283"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A8D" w:rsidRDefault="00014A8D">
            <w:pPr>
              <w:widowControl w:val="0"/>
              <w:ind w:right="283"/>
              <w:rPr>
                <w:sz w:val="26"/>
                <w:szCs w:val="26"/>
              </w:rPr>
            </w:pPr>
          </w:p>
          <w:p w:rsidR="00014A8D" w:rsidRDefault="004F5A57">
            <w:pPr>
              <w:widowControl w:val="0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61-67-16-66</w:t>
            </w:r>
          </w:p>
        </w:tc>
        <w:tc>
          <w:tcPr>
            <w:tcW w:w="5368" w:type="dxa"/>
            <w:vMerge w:val="restart"/>
          </w:tcPr>
          <w:p w:rsidR="00014A8D" w:rsidRDefault="00014A8D">
            <w:pPr>
              <w:widowControl w:val="0"/>
              <w:ind w:right="283" w:firstLine="720"/>
              <w:rPr>
                <w:sz w:val="26"/>
                <w:szCs w:val="26"/>
              </w:rPr>
            </w:pPr>
          </w:p>
          <w:p w:rsidR="00014A8D" w:rsidRDefault="00014A8D">
            <w:pPr>
              <w:widowControl w:val="0"/>
              <w:ind w:right="283" w:firstLine="720"/>
              <w:rPr>
                <w:sz w:val="26"/>
                <w:szCs w:val="26"/>
              </w:rPr>
            </w:pPr>
          </w:p>
        </w:tc>
        <w:tc>
          <w:tcPr>
            <w:tcW w:w="170" w:type="dxa"/>
          </w:tcPr>
          <w:p w:rsidR="00014A8D" w:rsidRDefault="00014A8D">
            <w:pPr>
              <w:widowControl w:val="0"/>
              <w:ind w:right="283" w:firstLine="720"/>
              <w:rPr>
                <w:sz w:val="28"/>
              </w:rPr>
            </w:pPr>
          </w:p>
        </w:tc>
        <w:tc>
          <w:tcPr>
            <w:tcW w:w="4082" w:type="dxa"/>
            <w:gridSpan w:val="2"/>
            <w:vMerge w:val="restart"/>
          </w:tcPr>
          <w:p w:rsidR="00014A8D" w:rsidRDefault="00014A8D">
            <w:pPr>
              <w:widowControl w:val="0"/>
              <w:ind w:right="283" w:firstLine="720"/>
              <w:rPr>
                <w:sz w:val="28"/>
              </w:rPr>
            </w:pPr>
          </w:p>
          <w:p w:rsidR="00014A8D" w:rsidRDefault="00014A8D">
            <w:pPr>
              <w:widowControl w:val="0"/>
              <w:ind w:right="283" w:firstLine="720"/>
              <w:rPr>
                <w:sz w:val="28"/>
              </w:rPr>
            </w:pPr>
          </w:p>
        </w:tc>
        <w:tc>
          <w:tcPr>
            <w:tcW w:w="170" w:type="dxa"/>
          </w:tcPr>
          <w:p w:rsidR="00014A8D" w:rsidRDefault="00014A8D">
            <w:pPr>
              <w:widowControl w:val="0"/>
              <w:ind w:right="283" w:firstLine="720"/>
              <w:jc w:val="right"/>
              <w:rPr>
                <w:sz w:val="28"/>
              </w:rPr>
            </w:pPr>
          </w:p>
        </w:tc>
      </w:tr>
      <w:tr w:rsidR="00014A8D" w:rsidTr="00014A8D">
        <w:trPr>
          <w:gridBefore w:val="3"/>
          <w:gridAfter w:val="1"/>
          <w:wBefore w:w="1815" w:type="dxa"/>
          <w:wAfter w:w="33" w:type="dxa"/>
          <w:cantSplit/>
          <w:trHeight w:val="220"/>
        </w:trPr>
        <w:tc>
          <w:tcPr>
            <w:tcW w:w="4342" w:type="dxa"/>
            <w:gridSpan w:val="5"/>
            <w:hideMark/>
          </w:tcPr>
          <w:p w:rsidR="00014A8D" w:rsidRDefault="00014A8D">
            <w:pPr>
              <w:widowControl w:val="0"/>
              <w:ind w:right="283" w:firstLine="720"/>
              <w:jc w:val="center"/>
            </w:pPr>
            <w:r>
              <w:t>г. Саянск</w:t>
            </w:r>
          </w:p>
          <w:p w:rsidR="00014A8D" w:rsidRDefault="00014A8D">
            <w:pPr>
              <w:widowControl w:val="0"/>
              <w:ind w:right="283"/>
              <w:jc w:val="both"/>
            </w:pPr>
            <w:r>
              <w:t xml:space="preserve">О внесении изменений в решение Думы городского округа муниципального образования «город Саянск» от 28.05.2010 № 051-14-57 «Об утверждении местных нормативов градостроительного проектирования муниципального образования «город Саянск» </w:t>
            </w:r>
          </w:p>
        </w:tc>
        <w:tc>
          <w:tcPr>
            <w:tcW w:w="300" w:type="dxa"/>
            <w:vMerge/>
            <w:vAlign w:val="center"/>
            <w:hideMark/>
          </w:tcPr>
          <w:p w:rsidR="00014A8D" w:rsidRDefault="00014A8D">
            <w:pPr>
              <w:rPr>
                <w:sz w:val="26"/>
                <w:szCs w:val="26"/>
              </w:rPr>
            </w:pPr>
          </w:p>
        </w:tc>
        <w:tc>
          <w:tcPr>
            <w:tcW w:w="170" w:type="dxa"/>
          </w:tcPr>
          <w:p w:rsidR="00014A8D" w:rsidRDefault="00014A8D">
            <w:pPr>
              <w:widowControl w:val="0"/>
              <w:ind w:right="283" w:firstLine="720"/>
              <w:rPr>
                <w:sz w:val="28"/>
              </w:rPr>
            </w:pPr>
          </w:p>
        </w:tc>
        <w:tc>
          <w:tcPr>
            <w:tcW w:w="4814" w:type="dxa"/>
            <w:gridSpan w:val="2"/>
            <w:vMerge/>
            <w:vAlign w:val="center"/>
            <w:hideMark/>
          </w:tcPr>
          <w:p w:rsidR="00014A8D" w:rsidRDefault="00014A8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014A8D" w:rsidRDefault="00014A8D">
            <w:pPr>
              <w:widowControl w:val="0"/>
              <w:ind w:right="283" w:firstLine="720"/>
              <w:jc w:val="right"/>
              <w:rPr>
                <w:sz w:val="28"/>
              </w:rPr>
            </w:pPr>
          </w:p>
        </w:tc>
      </w:tr>
      <w:tr w:rsidR="00014A8D" w:rsidRPr="00014A8D" w:rsidTr="00014A8D">
        <w:trPr>
          <w:trHeight w:val="1437"/>
        </w:trPr>
        <w:tc>
          <w:tcPr>
            <w:tcW w:w="144" w:type="dxa"/>
            <w:hideMark/>
          </w:tcPr>
          <w:p w:rsidR="00014A8D" w:rsidRPr="00014A8D" w:rsidRDefault="00014A8D">
            <w:pPr>
              <w:widowControl w:val="0"/>
              <w:ind w:right="283" w:firstLine="720"/>
              <w:rPr>
                <w:sz w:val="26"/>
                <w:szCs w:val="26"/>
              </w:rPr>
            </w:pPr>
            <w:r w:rsidRPr="00014A8D">
              <w:rPr>
                <w:sz w:val="26"/>
                <w:szCs w:val="26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:rsidR="00014A8D" w:rsidRPr="00014A8D" w:rsidRDefault="00014A8D">
            <w:pPr>
              <w:widowControl w:val="0"/>
              <w:ind w:right="283" w:firstLine="720"/>
              <w:jc w:val="right"/>
              <w:rPr>
                <w:sz w:val="26"/>
                <w:szCs w:val="26"/>
              </w:rPr>
            </w:pPr>
          </w:p>
        </w:tc>
        <w:tc>
          <w:tcPr>
            <w:tcW w:w="144" w:type="dxa"/>
            <w:gridSpan w:val="2"/>
          </w:tcPr>
          <w:p w:rsidR="00014A8D" w:rsidRPr="00014A8D" w:rsidRDefault="00014A8D">
            <w:pPr>
              <w:widowControl w:val="0"/>
              <w:ind w:right="283" w:firstLine="720"/>
              <w:rPr>
                <w:sz w:val="26"/>
                <w:szCs w:val="26"/>
                <w:lang w:val="en-US"/>
              </w:rPr>
            </w:pPr>
          </w:p>
        </w:tc>
        <w:tc>
          <w:tcPr>
            <w:tcW w:w="9919" w:type="dxa"/>
            <w:gridSpan w:val="7"/>
          </w:tcPr>
          <w:p w:rsidR="00014A8D" w:rsidRPr="00014A8D" w:rsidRDefault="00014A8D">
            <w:pPr>
              <w:widowControl w:val="0"/>
              <w:ind w:right="283" w:firstLine="720"/>
              <w:jc w:val="both"/>
              <w:rPr>
                <w:sz w:val="26"/>
                <w:szCs w:val="26"/>
              </w:rPr>
            </w:pPr>
          </w:p>
          <w:p w:rsidR="00014A8D" w:rsidRPr="00014A8D" w:rsidRDefault="00014A8D">
            <w:pPr>
              <w:widowControl w:val="0"/>
              <w:ind w:right="283" w:firstLine="720"/>
              <w:jc w:val="both"/>
              <w:rPr>
                <w:sz w:val="26"/>
                <w:szCs w:val="26"/>
              </w:rPr>
            </w:pPr>
          </w:p>
          <w:p w:rsidR="00014A8D" w:rsidRPr="00014A8D" w:rsidRDefault="00E420D6">
            <w:pPr>
              <w:widowControl w:val="0"/>
              <w:ind w:right="681" w:firstLine="72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целях приведения нормативного правового акта в соответствие с действующим законодательством Российской Федерации</w:t>
            </w:r>
            <w:r w:rsidR="00014A8D" w:rsidRPr="00014A8D">
              <w:rPr>
                <w:sz w:val="26"/>
                <w:szCs w:val="26"/>
              </w:rPr>
              <w:t xml:space="preserve">, руководствуясь ст.ст. 29.1, 29.2, 29.4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</w:t>
            </w:r>
            <w:hyperlink r:id="rId5" w:history="1">
              <w:r w:rsidR="00014A8D" w:rsidRPr="007951D5">
                <w:rPr>
                  <w:rStyle w:val="a3"/>
                  <w:rFonts w:eastAsia="Arial Unicode MS"/>
                  <w:color w:val="auto"/>
                  <w:sz w:val="26"/>
                  <w:szCs w:val="26"/>
                  <w:u w:val="none"/>
                </w:rPr>
                <w:t>решения</w:t>
              </w:r>
            </w:hyperlink>
            <w:r w:rsidR="00014A8D" w:rsidRPr="007951D5">
              <w:rPr>
                <w:sz w:val="26"/>
                <w:szCs w:val="26"/>
              </w:rPr>
              <w:t xml:space="preserve"> Думы городского округа от 05.05.2009 № 051-14-53 «О составе, порядке подготовки и утверждения местных нормативов градостроительного проектирования муниципального образования «город Саянск</w:t>
            </w:r>
            <w:proofErr w:type="gramEnd"/>
            <w:r w:rsidR="00014A8D" w:rsidRPr="007951D5">
              <w:rPr>
                <w:sz w:val="26"/>
                <w:szCs w:val="26"/>
              </w:rPr>
              <w:t xml:space="preserve">», </w:t>
            </w:r>
            <w:hyperlink r:id="rId6" w:history="1">
              <w:r w:rsidR="00014A8D" w:rsidRPr="007951D5">
                <w:rPr>
                  <w:rStyle w:val="a3"/>
                  <w:rFonts w:eastAsia="Arial Unicode MS"/>
                  <w:color w:val="auto"/>
                  <w:sz w:val="26"/>
                  <w:szCs w:val="26"/>
                  <w:u w:val="none"/>
                </w:rPr>
                <w:t>ст.ст. 4</w:t>
              </w:r>
            </w:hyperlink>
            <w:r w:rsidR="00014A8D" w:rsidRPr="007951D5">
              <w:rPr>
                <w:sz w:val="26"/>
                <w:szCs w:val="26"/>
              </w:rPr>
              <w:t xml:space="preserve">, </w:t>
            </w:r>
            <w:hyperlink r:id="rId7" w:history="1">
              <w:r w:rsidR="00014A8D" w:rsidRPr="007951D5">
                <w:rPr>
                  <w:rStyle w:val="a3"/>
                  <w:rFonts w:eastAsia="Arial Unicode MS"/>
                  <w:color w:val="auto"/>
                  <w:sz w:val="26"/>
                  <w:szCs w:val="26"/>
                  <w:u w:val="none"/>
                </w:rPr>
                <w:t>21</w:t>
              </w:r>
            </w:hyperlink>
            <w:r w:rsidR="00014A8D" w:rsidRPr="007951D5">
              <w:rPr>
                <w:sz w:val="26"/>
                <w:szCs w:val="26"/>
              </w:rPr>
              <w:t xml:space="preserve"> Устава муниципального образования «город Саянск», Дума городского округа муниципал</w:t>
            </w:r>
            <w:r w:rsidR="00014A8D" w:rsidRPr="00014A8D">
              <w:rPr>
                <w:sz w:val="26"/>
                <w:szCs w:val="26"/>
              </w:rPr>
              <w:t>ьного образования «город  Саянск»</w:t>
            </w:r>
          </w:p>
        </w:tc>
        <w:tc>
          <w:tcPr>
            <w:tcW w:w="4214" w:type="dxa"/>
            <w:gridSpan w:val="3"/>
          </w:tcPr>
          <w:p w:rsidR="00014A8D" w:rsidRPr="00014A8D" w:rsidRDefault="00014A8D">
            <w:pPr>
              <w:widowControl w:val="0"/>
              <w:ind w:right="283" w:firstLine="720"/>
              <w:jc w:val="right"/>
              <w:rPr>
                <w:sz w:val="26"/>
                <w:szCs w:val="26"/>
              </w:rPr>
            </w:pPr>
          </w:p>
        </w:tc>
      </w:tr>
    </w:tbl>
    <w:p w:rsidR="00014A8D" w:rsidRPr="00014A8D" w:rsidRDefault="00014A8D" w:rsidP="00014A8D">
      <w:pPr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  <w:r w:rsidRPr="00014A8D">
        <w:rPr>
          <w:sz w:val="26"/>
          <w:szCs w:val="26"/>
        </w:rPr>
        <w:t xml:space="preserve">         РЕШИЛА:</w:t>
      </w:r>
    </w:p>
    <w:p w:rsidR="00014A8D" w:rsidRPr="00014A8D" w:rsidRDefault="00014A8D" w:rsidP="00014A8D">
      <w:pPr>
        <w:autoSpaceDE w:val="0"/>
        <w:autoSpaceDN w:val="0"/>
        <w:adjustRightInd w:val="0"/>
        <w:ind w:right="141" w:firstLine="540"/>
        <w:jc w:val="both"/>
        <w:rPr>
          <w:sz w:val="26"/>
          <w:szCs w:val="26"/>
          <w:highlight w:val="yellow"/>
        </w:rPr>
      </w:pPr>
      <w:r w:rsidRPr="00014A8D">
        <w:rPr>
          <w:sz w:val="26"/>
          <w:szCs w:val="26"/>
        </w:rPr>
        <w:t xml:space="preserve">1. Внести изменения в решение Думы городского округа муниципального образования «город Саянск» «Об утверждении местных нормативов градостроительного проектирования муниципального образования «город </w:t>
      </w:r>
      <w:proofErr w:type="gramStart"/>
      <w:r w:rsidRPr="00014A8D">
        <w:rPr>
          <w:sz w:val="26"/>
          <w:szCs w:val="26"/>
        </w:rPr>
        <w:t xml:space="preserve">Саянск» от 28.05.2010 № 051-14-57 (в редакции от </w:t>
      </w:r>
      <w:r w:rsidRPr="00014A8D">
        <w:rPr>
          <w:spacing w:val="-2"/>
          <w:sz w:val="26"/>
          <w:szCs w:val="26"/>
        </w:rPr>
        <w:t xml:space="preserve">31.12.2010 № 61-67-15-59,           </w:t>
      </w:r>
      <w:r w:rsidRPr="00014A8D">
        <w:rPr>
          <w:sz w:val="26"/>
          <w:szCs w:val="26"/>
        </w:rPr>
        <w:t xml:space="preserve">от </w:t>
      </w:r>
      <w:r w:rsidRPr="00014A8D">
        <w:rPr>
          <w:spacing w:val="-2"/>
          <w:sz w:val="26"/>
          <w:szCs w:val="26"/>
        </w:rPr>
        <w:t>27.08.2015 № 61-67-15-59),</w:t>
      </w:r>
      <w:r w:rsidRPr="00014A8D">
        <w:rPr>
          <w:sz w:val="26"/>
          <w:szCs w:val="26"/>
        </w:rPr>
        <w:t xml:space="preserve"> опубликованное в газете «Саянские зори»,                 от 24.06.2010 №№ 156-163 (3354-3361) (вкладыш официальной информации, страницы 3-8), от 01.07.2010 №№ 164-171(3362-3369) (вкладыш официальной информации, страницы 10-12), от 08.07.2010 №№ 172-178 (3370-3376) (вкладыш официальной информации, страница 8), от 15.07.2010 №№ 179-185 (3377-3383) (вкладыш официальной информации, страницы 3-7), от 22.07.2010                             №№ 186-192(3384-3390) (вкладыш официальной информации</w:t>
      </w:r>
      <w:proofErr w:type="gramEnd"/>
      <w:r w:rsidRPr="00014A8D">
        <w:rPr>
          <w:sz w:val="26"/>
          <w:szCs w:val="26"/>
        </w:rPr>
        <w:t>, страницы 1-5),             от 20.01.2011 № 8-14 (3561-3567) (вкладыш официальной информации, страница 3), от 03.09.2015 № 34(3846) (вкладыш официальной информации, страницы 22-23), следующие изменения:</w:t>
      </w:r>
    </w:p>
    <w:p w:rsidR="00014A8D" w:rsidRPr="00014A8D" w:rsidRDefault="00014A8D" w:rsidP="00014A8D">
      <w:pPr>
        <w:pStyle w:val="ConsPlusNormal0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4A8D">
        <w:rPr>
          <w:rFonts w:ascii="Times New Roman" w:hAnsi="Times New Roman" w:cs="Times New Roman"/>
          <w:sz w:val="26"/>
          <w:szCs w:val="26"/>
        </w:rPr>
        <w:t xml:space="preserve">Пункт 8 статьи 5.4 исключить. </w:t>
      </w:r>
    </w:p>
    <w:p w:rsidR="00014A8D" w:rsidRPr="00014A8D" w:rsidRDefault="00014A8D" w:rsidP="00014A8D">
      <w:pPr>
        <w:pStyle w:val="ConsPlusNormal0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4A8D">
        <w:rPr>
          <w:rFonts w:ascii="Times New Roman" w:hAnsi="Times New Roman" w:cs="Times New Roman"/>
          <w:sz w:val="26"/>
          <w:szCs w:val="26"/>
        </w:rPr>
        <w:t xml:space="preserve">Пункт 9 статьи 5.4 исключить. </w:t>
      </w:r>
    </w:p>
    <w:p w:rsidR="00014A8D" w:rsidRPr="00014A8D" w:rsidRDefault="00014A8D" w:rsidP="00014A8D">
      <w:pPr>
        <w:pStyle w:val="ConsPlusNormal0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A8D" w:rsidRPr="00014A8D" w:rsidRDefault="00014A8D" w:rsidP="00014A8D">
      <w:pPr>
        <w:pStyle w:val="ConsPlusNormal0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A8D" w:rsidRPr="00014A8D" w:rsidRDefault="00014A8D" w:rsidP="00014A8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A8D" w:rsidRPr="00014A8D" w:rsidRDefault="00014A8D" w:rsidP="00014A8D">
      <w:pPr>
        <w:widowControl w:val="0"/>
        <w:tabs>
          <w:tab w:val="left" w:pos="9214"/>
        </w:tabs>
        <w:autoSpaceDE w:val="0"/>
        <w:autoSpaceDN w:val="0"/>
        <w:adjustRightInd w:val="0"/>
        <w:ind w:right="141" w:firstLine="540"/>
        <w:jc w:val="both"/>
        <w:rPr>
          <w:sz w:val="26"/>
          <w:szCs w:val="26"/>
        </w:rPr>
      </w:pPr>
      <w:r w:rsidRPr="00014A8D">
        <w:rPr>
          <w:sz w:val="26"/>
          <w:szCs w:val="26"/>
        </w:rPr>
        <w:t xml:space="preserve">2. 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Pr="00014A8D">
          <w:rPr>
            <w:rStyle w:val="a3"/>
            <w:rFonts w:eastAsia="Arial Unicode MS"/>
            <w:color w:val="auto"/>
            <w:sz w:val="26"/>
            <w:szCs w:val="26"/>
            <w:lang w:val="en-US"/>
          </w:rPr>
          <w:t>http</w:t>
        </w:r>
        <w:r w:rsidRPr="00014A8D">
          <w:rPr>
            <w:rStyle w:val="a3"/>
            <w:rFonts w:eastAsia="Arial Unicode MS"/>
            <w:color w:val="auto"/>
            <w:sz w:val="26"/>
            <w:szCs w:val="26"/>
          </w:rPr>
          <w:t>://</w:t>
        </w:r>
        <w:r w:rsidRPr="00014A8D">
          <w:rPr>
            <w:rStyle w:val="a3"/>
            <w:rFonts w:eastAsia="Arial Unicode MS"/>
            <w:color w:val="auto"/>
            <w:sz w:val="26"/>
            <w:szCs w:val="26"/>
            <w:lang w:val="en-US"/>
          </w:rPr>
          <w:t>www</w:t>
        </w:r>
        <w:r w:rsidRPr="00014A8D">
          <w:rPr>
            <w:rStyle w:val="a3"/>
            <w:rFonts w:eastAsia="Arial Unicode MS"/>
            <w:color w:val="auto"/>
            <w:sz w:val="26"/>
            <w:szCs w:val="26"/>
          </w:rPr>
          <w:t>.</w:t>
        </w:r>
        <w:r w:rsidRPr="00014A8D">
          <w:rPr>
            <w:rStyle w:val="a3"/>
            <w:rFonts w:eastAsia="Arial Unicode MS"/>
            <w:color w:val="auto"/>
            <w:sz w:val="26"/>
            <w:szCs w:val="26"/>
            <w:lang w:val="en-US"/>
          </w:rPr>
          <w:t>dumasay</w:t>
        </w:r>
        <w:r w:rsidRPr="00014A8D">
          <w:rPr>
            <w:rStyle w:val="a3"/>
            <w:rFonts w:eastAsia="Arial Unicode MS"/>
            <w:color w:val="auto"/>
            <w:sz w:val="26"/>
            <w:szCs w:val="26"/>
          </w:rPr>
          <w:t>а</w:t>
        </w:r>
        <w:r w:rsidRPr="00014A8D">
          <w:rPr>
            <w:rStyle w:val="a3"/>
            <w:rFonts w:eastAsia="Arial Unicode MS"/>
            <w:color w:val="auto"/>
            <w:sz w:val="26"/>
            <w:szCs w:val="26"/>
            <w:lang w:val="en-US"/>
          </w:rPr>
          <w:t>nsk</w:t>
        </w:r>
        <w:r w:rsidRPr="00014A8D">
          <w:rPr>
            <w:rStyle w:val="a3"/>
            <w:rFonts w:eastAsia="Arial Unicode MS"/>
            <w:color w:val="auto"/>
            <w:sz w:val="26"/>
            <w:szCs w:val="26"/>
          </w:rPr>
          <w:t>.</w:t>
        </w:r>
        <w:r w:rsidRPr="00014A8D">
          <w:rPr>
            <w:rStyle w:val="a3"/>
            <w:rFonts w:eastAsia="Arial Unicode MS"/>
            <w:color w:val="auto"/>
            <w:sz w:val="26"/>
            <w:szCs w:val="26"/>
            <w:lang w:val="en-US"/>
          </w:rPr>
          <w:t>ru</w:t>
        </w:r>
      </w:hyperlink>
      <w:r w:rsidRPr="00014A8D">
        <w:rPr>
          <w:sz w:val="26"/>
          <w:szCs w:val="26"/>
        </w:rPr>
        <w:t>.</w:t>
      </w:r>
    </w:p>
    <w:p w:rsidR="00014A8D" w:rsidRPr="00014A8D" w:rsidRDefault="00014A8D" w:rsidP="00014A8D">
      <w:pPr>
        <w:tabs>
          <w:tab w:val="left" w:pos="9214"/>
        </w:tabs>
        <w:autoSpaceDE w:val="0"/>
        <w:autoSpaceDN w:val="0"/>
        <w:adjustRightInd w:val="0"/>
        <w:ind w:right="141" w:firstLine="540"/>
        <w:jc w:val="both"/>
        <w:rPr>
          <w:sz w:val="26"/>
          <w:szCs w:val="26"/>
        </w:rPr>
      </w:pPr>
      <w:r w:rsidRPr="00014A8D">
        <w:rPr>
          <w:sz w:val="26"/>
          <w:szCs w:val="26"/>
        </w:rPr>
        <w:t>3. Настоящее решение вступает в силу после дня его официального опубликования.</w:t>
      </w:r>
    </w:p>
    <w:p w:rsidR="00014A8D" w:rsidRPr="00014A8D" w:rsidRDefault="00014A8D" w:rsidP="00014A8D">
      <w:pPr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</w:p>
    <w:p w:rsidR="00014A8D" w:rsidRPr="00014A8D" w:rsidRDefault="00014A8D" w:rsidP="00014A8D">
      <w:pPr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</w:p>
    <w:p w:rsidR="00014A8D" w:rsidRPr="00014A8D" w:rsidRDefault="00014A8D" w:rsidP="00014A8D">
      <w:pPr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  <w:r w:rsidRPr="00014A8D">
        <w:rPr>
          <w:sz w:val="26"/>
          <w:szCs w:val="26"/>
        </w:rPr>
        <w:t xml:space="preserve">Председатель Думы городского                          Мэр городского округа  </w:t>
      </w:r>
    </w:p>
    <w:p w:rsidR="00014A8D" w:rsidRDefault="00014A8D" w:rsidP="00014A8D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  <w:r w:rsidRPr="00014A8D">
        <w:rPr>
          <w:sz w:val="26"/>
          <w:szCs w:val="26"/>
        </w:rPr>
        <w:t xml:space="preserve">округа муниципального                                        </w:t>
      </w:r>
      <w:proofErr w:type="spellStart"/>
      <w:proofErr w:type="gramStart"/>
      <w:r w:rsidRPr="00014A8D">
        <w:rPr>
          <w:sz w:val="26"/>
          <w:szCs w:val="26"/>
        </w:rPr>
        <w:t>муницип</w:t>
      </w:r>
      <w:r>
        <w:rPr>
          <w:sz w:val="26"/>
          <w:szCs w:val="26"/>
        </w:rPr>
        <w:t>ального</w:t>
      </w:r>
      <w:proofErr w:type="spellEnd"/>
      <w:proofErr w:type="gramEnd"/>
      <w:r>
        <w:rPr>
          <w:sz w:val="26"/>
          <w:szCs w:val="26"/>
        </w:rPr>
        <w:t xml:space="preserve"> образования</w:t>
      </w:r>
    </w:p>
    <w:p w:rsidR="00014A8D" w:rsidRDefault="00014A8D" w:rsidP="00014A8D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  <w:r>
        <w:rPr>
          <w:sz w:val="26"/>
          <w:szCs w:val="26"/>
        </w:rPr>
        <w:t>образования  «город Саянск»                               «город Саянск»</w:t>
      </w:r>
    </w:p>
    <w:p w:rsidR="00014A8D" w:rsidRDefault="00014A8D" w:rsidP="00014A8D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6"/>
          <w:szCs w:val="26"/>
        </w:rPr>
      </w:pPr>
    </w:p>
    <w:p w:rsidR="00014A8D" w:rsidRDefault="00014A8D" w:rsidP="00014A8D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______________ Р.М. </w:t>
      </w:r>
      <w:proofErr w:type="spellStart"/>
      <w:r>
        <w:rPr>
          <w:sz w:val="26"/>
          <w:szCs w:val="26"/>
        </w:rPr>
        <w:t>Хайрутдинов</w:t>
      </w:r>
      <w:proofErr w:type="spellEnd"/>
      <w:r>
        <w:rPr>
          <w:sz w:val="26"/>
          <w:szCs w:val="26"/>
        </w:rPr>
        <w:t xml:space="preserve">                    _______________ О.В. Боровский</w:t>
      </w: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014A8D" w:rsidRDefault="00014A8D" w:rsidP="00014A8D">
      <w:pPr>
        <w:jc w:val="both"/>
        <w:rPr>
          <w:sz w:val="20"/>
          <w:szCs w:val="20"/>
        </w:rPr>
      </w:pPr>
    </w:p>
    <w:p w:rsidR="00A978DE" w:rsidRDefault="00014A8D" w:rsidP="007951D5">
      <w:pPr>
        <w:jc w:val="both"/>
      </w:pPr>
      <w:r>
        <w:rPr>
          <w:sz w:val="20"/>
          <w:szCs w:val="20"/>
        </w:rPr>
        <w:t>Исп. В.С. Горбунов, 8(39554) 5-24-21</w:t>
      </w:r>
    </w:p>
    <w:sectPr w:rsidR="00A978DE" w:rsidSect="008B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65E"/>
    <w:multiLevelType w:val="multilevel"/>
    <w:tmpl w:val="CB9CC24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8D"/>
    <w:rsid w:val="00014A8D"/>
    <w:rsid w:val="002E7574"/>
    <w:rsid w:val="004F5A57"/>
    <w:rsid w:val="007951D5"/>
    <w:rsid w:val="008B7059"/>
    <w:rsid w:val="00C00705"/>
    <w:rsid w:val="00D74CE8"/>
    <w:rsid w:val="00E420D6"/>
    <w:rsid w:val="00F54C58"/>
    <w:rsid w:val="00FA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A8D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A8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014A8D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014A8D"/>
    <w:pPr>
      <w:jc w:val="center"/>
    </w:pPr>
    <w:rPr>
      <w:rFonts w:ascii="Courier New" w:hAnsi="Courier New" w:cs="Courier New"/>
      <w:b/>
      <w:bCs/>
      <w:sz w:val="28"/>
    </w:rPr>
  </w:style>
  <w:style w:type="character" w:customStyle="1" w:styleId="a5">
    <w:name w:val="Название Знак"/>
    <w:basedOn w:val="a0"/>
    <w:link w:val="a4"/>
    <w:rsid w:val="00014A8D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14A8D"/>
    <w:rPr>
      <w:rFonts w:ascii="Arial" w:hAnsi="Arial" w:cs="Arial"/>
    </w:rPr>
  </w:style>
  <w:style w:type="paragraph" w:customStyle="1" w:styleId="ConsPlusNormal0">
    <w:name w:val="ConsPlusNormal"/>
    <w:link w:val="ConsPlusNormal"/>
    <w:rsid w:val="0001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&#1072;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B9969EBA507CF219D659D9A3415FA4A34DEC664933EE70197D9F16D437F61C18CDBB143332D8691392EDC457W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B9969EBA507CF219D659D9A3415FA4A34DEC664933EE70197D9F16D437F61C18CDBB143332D8691392EFC057W4C" TargetMode="External"/><Relationship Id="rId5" Type="http://schemas.openxmlformats.org/officeDocument/2006/relationships/hyperlink" Target="consultantplus://offline/ref=85B9969EBA507CF219D659D9A3415FA4A34DEC664B36E9761B76C21CDC6EFA1E51WF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 М.А.</dc:creator>
  <cp:keywords/>
  <dc:description/>
  <cp:lastModifiedBy>User</cp:lastModifiedBy>
  <cp:revision>8</cp:revision>
  <dcterms:created xsi:type="dcterms:W3CDTF">2016-12-22T07:07:00Z</dcterms:created>
  <dcterms:modified xsi:type="dcterms:W3CDTF">2016-12-30T02:34:00Z</dcterms:modified>
</cp:coreProperties>
</file>